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04907" w:rsidRDefault="00000000">
      <w:pPr>
        <w:rPr>
          <w:rFonts w:ascii="PT Serif" w:eastAsia="PT Serif" w:hAnsi="PT Serif" w:cs="PT Serif"/>
        </w:rPr>
      </w:pPr>
      <w:r>
        <w:rPr>
          <w:rFonts w:ascii="Cousine" w:eastAsia="Cousine" w:hAnsi="Cousine" w:cs="Cousine"/>
          <w:b/>
          <w:bCs/>
          <w:sz w:val="34"/>
          <w:szCs w:val="34"/>
        </w:rPr>
        <w:t>Приложение №</w:t>
      </w:r>
      <w:r>
        <w:rPr>
          <w:rFonts w:ascii="PT Serif" w:eastAsia="PT Serif" w:hAnsi="PT Serif" w:cs="PT Serif"/>
          <w:b/>
          <w:bCs/>
          <w:sz w:val="34"/>
          <w:szCs w:val="34"/>
          <w:highlight w:val="cyan"/>
        </w:rPr>
        <w:t>___</w:t>
      </w:r>
      <w:r>
        <w:rPr>
          <w:rFonts w:ascii="PT Serif" w:eastAsia="PT Serif" w:hAnsi="PT Serif" w:cs="PT Serif"/>
          <w:sz w:val="34"/>
          <w:szCs w:val="34"/>
          <w:highlight w:val="cyan"/>
        </w:rPr>
        <w:t xml:space="preserve"> </w:t>
      </w:r>
      <w:r>
        <w:rPr>
          <w:rFonts w:ascii="PT Serif" w:eastAsia="PT Serif" w:hAnsi="PT Serif" w:cs="PT Serif"/>
        </w:rPr>
        <w:t>(далее – Приложение)</w:t>
      </w:r>
    </w:p>
    <w:p w14:paraId="00000002" w14:textId="77777777" w:rsidR="00A04907" w:rsidRDefault="00000000">
      <w:pPr>
        <w:rPr>
          <w:rFonts w:ascii="PT Serif" w:eastAsia="PT Serif" w:hAnsi="PT Serif" w:cs="PT Serif"/>
        </w:rPr>
      </w:pPr>
      <w:r>
        <w:rPr>
          <w:rFonts w:ascii="PT Serif" w:eastAsia="PT Serif" w:hAnsi="PT Serif" w:cs="PT Serif"/>
          <w:color w:val="666666"/>
        </w:rPr>
        <w:t xml:space="preserve">к Оферте по информационно-консультационных услуг по менторству, расположенной по ссылке </w:t>
      </w:r>
      <w:hyperlink r:id="rId7">
        <w:r>
          <w:rPr>
            <w:rFonts w:ascii="PT Serif" w:eastAsia="PT Serif" w:hAnsi="PT Serif" w:cs="PT Serif"/>
            <w:color w:val="1155CC"/>
            <w:u w:val="single"/>
          </w:rPr>
          <w:t>https://adam-mentor.ru/offer/</w:t>
        </w:r>
      </w:hyperlink>
      <w:r>
        <w:rPr>
          <w:rFonts w:ascii="PT Serif" w:eastAsia="PT Serif" w:hAnsi="PT Serif" w:cs="PT Serif"/>
          <w:color w:val="666666"/>
        </w:rPr>
        <w:t xml:space="preserve"> (далее – Оферта) </w:t>
      </w:r>
    </w:p>
    <w:p w14:paraId="00000003" w14:textId="77777777" w:rsidR="00A04907" w:rsidRDefault="00A04907">
      <w:pPr>
        <w:rPr>
          <w:rFonts w:ascii="PT Serif" w:eastAsia="PT Serif" w:hAnsi="PT Serif" w:cs="PT Serif"/>
          <w:sz w:val="18"/>
          <w:szCs w:val="18"/>
        </w:rPr>
      </w:pPr>
    </w:p>
    <w:p w14:paraId="00000004" w14:textId="77777777" w:rsidR="00A04907" w:rsidRDefault="00A04907">
      <w:pPr>
        <w:rPr>
          <w:rFonts w:ascii="PT Serif" w:eastAsia="PT Serif" w:hAnsi="PT Serif" w:cs="PT Serif"/>
          <w:sz w:val="18"/>
          <w:szCs w:val="18"/>
        </w:rPr>
      </w:pPr>
    </w:p>
    <w:p w14:paraId="00000005" w14:textId="77777777" w:rsidR="00A04907" w:rsidRDefault="00000000">
      <w:pPr>
        <w:rPr>
          <w:rFonts w:ascii="PT Serif" w:eastAsia="PT Serif" w:hAnsi="PT Serif" w:cs="PT Serif"/>
          <w:sz w:val="18"/>
          <w:szCs w:val="18"/>
        </w:rPr>
      </w:pPr>
      <w:r>
        <w:rPr>
          <w:rFonts w:ascii="PT Serif" w:eastAsia="PT Serif" w:hAnsi="PT Serif" w:cs="PT Serif"/>
          <w:sz w:val="18"/>
          <w:szCs w:val="18"/>
        </w:rPr>
        <w:t>г. Москва</w:t>
      </w:r>
    </w:p>
    <w:p w14:paraId="00000006" w14:textId="77777777" w:rsidR="00A04907" w:rsidRDefault="00000000">
      <w:pPr>
        <w:rPr>
          <w:rFonts w:ascii="PT Serif" w:eastAsia="PT Serif" w:hAnsi="PT Serif" w:cs="PT Serif"/>
          <w:sz w:val="18"/>
          <w:szCs w:val="18"/>
          <w:highlight w:val="cyan"/>
        </w:rPr>
      </w:pPr>
      <w:r>
        <w:rPr>
          <w:rFonts w:ascii="PT Serif" w:eastAsia="PT Serif" w:hAnsi="PT Serif" w:cs="PT Serif"/>
          <w:sz w:val="18"/>
          <w:szCs w:val="18"/>
          <w:highlight w:val="cyan"/>
        </w:rPr>
        <w:t>дд.мм.гг.</w:t>
      </w:r>
    </w:p>
    <w:p w14:paraId="00000007" w14:textId="77777777" w:rsidR="00A04907" w:rsidRDefault="00A04907">
      <w:pPr>
        <w:rPr>
          <w:rFonts w:ascii="PT Serif" w:eastAsia="PT Serif" w:hAnsi="PT Serif" w:cs="PT Serif"/>
          <w:sz w:val="18"/>
          <w:szCs w:val="18"/>
        </w:rPr>
      </w:pPr>
    </w:p>
    <w:p w14:paraId="00000008" w14:textId="77777777" w:rsidR="00A04907" w:rsidRDefault="00A04907">
      <w:pPr>
        <w:rPr>
          <w:rFonts w:ascii="PT Serif" w:eastAsia="PT Serif" w:hAnsi="PT Serif" w:cs="PT Serif"/>
          <w:sz w:val="18"/>
          <w:szCs w:val="18"/>
        </w:rPr>
      </w:pPr>
    </w:p>
    <w:tbl>
      <w:tblPr>
        <w:tblStyle w:val="a5"/>
        <w:tblW w:w="9480"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6600"/>
      </w:tblGrid>
      <w:tr w:rsidR="00A04907" w14:paraId="5FBA963E" w14:textId="77777777">
        <w:tc>
          <w:tcPr>
            <w:tcW w:w="28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0000009" w14:textId="77777777" w:rsidR="00A04907" w:rsidRDefault="00000000">
            <w:pPr>
              <w:widowControl w:val="0"/>
              <w:rPr>
                <w:rFonts w:ascii="PT Serif" w:eastAsia="PT Serif" w:hAnsi="PT Serif" w:cs="PT Serif"/>
                <w:b/>
                <w:bCs/>
                <w:sz w:val="18"/>
                <w:szCs w:val="18"/>
              </w:rPr>
            </w:pPr>
            <w:r>
              <w:rPr>
                <w:rFonts w:ascii="PT Serif" w:eastAsia="PT Serif" w:hAnsi="PT Serif" w:cs="PT Serif"/>
                <w:b/>
                <w:bCs/>
                <w:sz w:val="18"/>
                <w:szCs w:val="18"/>
              </w:rPr>
              <w:t>Исполнитель, ментор</w:t>
            </w:r>
          </w:p>
        </w:tc>
        <w:tc>
          <w:tcPr>
            <w:tcW w:w="66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000000A" w14:textId="77777777" w:rsidR="00A04907" w:rsidRDefault="00000000">
            <w:pPr>
              <w:widowControl w:val="0"/>
              <w:rPr>
                <w:rFonts w:ascii="PT Serif" w:eastAsia="PT Serif" w:hAnsi="PT Serif" w:cs="PT Serif"/>
                <w:i/>
                <w:iCs/>
                <w:color w:val="999999"/>
                <w:sz w:val="18"/>
                <w:szCs w:val="18"/>
              </w:rPr>
            </w:pPr>
            <w:r>
              <w:rPr>
                <w:rFonts w:ascii="PT Serif" w:eastAsia="PT Serif" w:hAnsi="PT Serif" w:cs="PT Serif"/>
                <w:sz w:val="18"/>
                <w:szCs w:val="18"/>
              </w:rPr>
              <w:t>Индивидуальный предприниматель Рубинштейн Адам Григорьевич</w:t>
            </w:r>
          </w:p>
        </w:tc>
      </w:tr>
      <w:tr w:rsidR="00A04907" w14:paraId="1422B240" w14:textId="77777777">
        <w:tc>
          <w:tcPr>
            <w:tcW w:w="28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000000B" w14:textId="77777777" w:rsidR="00A04907" w:rsidRDefault="00000000">
            <w:pPr>
              <w:widowControl w:val="0"/>
              <w:rPr>
                <w:rFonts w:ascii="PT Serif" w:eastAsia="PT Serif" w:hAnsi="PT Serif" w:cs="PT Serif"/>
                <w:b/>
                <w:bCs/>
                <w:sz w:val="18"/>
                <w:szCs w:val="18"/>
              </w:rPr>
            </w:pPr>
            <w:r>
              <w:rPr>
                <w:rFonts w:ascii="PT Serif" w:eastAsia="PT Serif" w:hAnsi="PT Serif" w:cs="PT Serif"/>
                <w:b/>
                <w:bCs/>
                <w:sz w:val="18"/>
                <w:szCs w:val="18"/>
              </w:rPr>
              <w:t>Заказчик, пользователь, менти</w:t>
            </w:r>
          </w:p>
        </w:tc>
        <w:tc>
          <w:tcPr>
            <w:tcW w:w="66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000000C" w14:textId="77777777" w:rsidR="00A04907" w:rsidRDefault="00000000">
            <w:pPr>
              <w:widowControl w:val="0"/>
              <w:rPr>
                <w:rFonts w:ascii="PT Serif" w:eastAsia="PT Serif" w:hAnsi="PT Serif" w:cs="PT Serif"/>
                <w:sz w:val="18"/>
                <w:szCs w:val="18"/>
                <w:highlight w:val="cyan"/>
              </w:rPr>
            </w:pPr>
            <w:r>
              <w:rPr>
                <w:rFonts w:ascii="PT Serif" w:eastAsia="PT Serif" w:hAnsi="PT Serif" w:cs="PT Serif"/>
                <w:sz w:val="18"/>
                <w:szCs w:val="18"/>
                <w:highlight w:val="cyan"/>
              </w:rPr>
              <w:t>ФИО</w:t>
            </w:r>
          </w:p>
        </w:tc>
      </w:tr>
    </w:tbl>
    <w:p w14:paraId="0000000D" w14:textId="77777777" w:rsidR="00A04907" w:rsidRDefault="00A04907">
      <w:pPr>
        <w:rPr>
          <w:rFonts w:ascii="PT Serif" w:eastAsia="PT Serif" w:hAnsi="PT Serif" w:cs="PT Serif"/>
          <w:sz w:val="18"/>
          <w:szCs w:val="18"/>
        </w:rPr>
      </w:pPr>
    </w:p>
    <w:p w14:paraId="0000000E" w14:textId="77777777" w:rsidR="00A04907" w:rsidRDefault="00A04907">
      <w:pPr>
        <w:jc w:val="both"/>
        <w:rPr>
          <w:rFonts w:ascii="PT Serif" w:eastAsia="PT Serif" w:hAnsi="PT Serif" w:cs="PT Serif"/>
          <w:sz w:val="18"/>
          <w:szCs w:val="18"/>
        </w:rPr>
      </w:pPr>
      <w:bookmarkStart w:id="0" w:name="_r4a6j04iwblc" w:colFirst="0" w:colLast="0"/>
      <w:bookmarkEnd w:id="0"/>
    </w:p>
    <w:p w14:paraId="0000000F" w14:textId="77777777" w:rsidR="00A04907" w:rsidRDefault="00000000">
      <w:pPr>
        <w:spacing w:after="200"/>
        <w:jc w:val="both"/>
        <w:rPr>
          <w:rFonts w:ascii="PT Serif" w:eastAsia="PT Serif" w:hAnsi="PT Serif" w:cs="PT Serif"/>
          <w:sz w:val="18"/>
          <w:szCs w:val="18"/>
        </w:rPr>
      </w:pPr>
      <w:bookmarkStart w:id="1" w:name="_bfbszv5efcyu" w:colFirst="0" w:colLast="0"/>
      <w:bookmarkEnd w:id="1"/>
      <w:r>
        <w:rPr>
          <w:rFonts w:ascii="PT Serif" w:eastAsia="PT Serif" w:hAnsi="PT Serif" w:cs="PT Serif"/>
          <w:sz w:val="18"/>
          <w:szCs w:val="18"/>
        </w:rPr>
        <w:t xml:space="preserve">вместе — «Стороны», согласовали следующие индивидуальные условия в порядке договора присоединения к Оферте, расположенной на Сайте Ментора: </w:t>
      </w:r>
    </w:p>
    <w:p w14:paraId="00000010" w14:textId="77777777" w:rsidR="00A04907" w:rsidRDefault="00000000">
      <w:pPr>
        <w:numPr>
          <w:ilvl w:val="0"/>
          <w:numId w:val="2"/>
        </w:numPr>
        <w:spacing w:after="200"/>
        <w:rPr>
          <w:rFonts w:ascii="PT Serif" w:eastAsia="PT Serif" w:hAnsi="PT Serif" w:cs="PT Serif"/>
          <w:b/>
          <w:bCs/>
          <w:sz w:val="24"/>
          <w:szCs w:val="24"/>
        </w:rPr>
      </w:pPr>
      <w:r>
        <w:rPr>
          <w:rFonts w:ascii="PT Serif" w:eastAsia="PT Serif" w:hAnsi="PT Serif" w:cs="PT Serif"/>
          <w:b/>
          <w:bCs/>
          <w:sz w:val="24"/>
          <w:szCs w:val="24"/>
        </w:rPr>
        <w:t>Предмет Приложения</w:t>
      </w:r>
    </w:p>
    <w:p w14:paraId="00000011" w14:textId="77777777" w:rsidR="00A04907" w:rsidRDefault="00000000">
      <w:pPr>
        <w:numPr>
          <w:ilvl w:val="1"/>
          <w:numId w:val="2"/>
        </w:numPr>
        <w:spacing w:after="200"/>
        <w:jc w:val="both"/>
        <w:rPr>
          <w:rFonts w:ascii="PT Serif" w:eastAsia="PT Serif" w:hAnsi="PT Serif" w:cs="PT Serif"/>
          <w:sz w:val="16"/>
          <w:szCs w:val="16"/>
        </w:rPr>
      </w:pPr>
      <w:bookmarkStart w:id="2" w:name="_xmwkatjq93o6" w:colFirst="0" w:colLast="0"/>
      <w:bookmarkEnd w:id="2"/>
      <w:r>
        <w:rPr>
          <w:rFonts w:ascii="PT Serif" w:eastAsia="PT Serif" w:hAnsi="PT Serif" w:cs="PT Serif"/>
          <w:sz w:val="18"/>
          <w:szCs w:val="18"/>
        </w:rPr>
        <w:t>Ментор обязуется оказать менти информационно-консультационные услуги по менторству (далее – Услуги), а менти обязуется принять и оплатить Услуги в соответствии с выбранным Тарифом.</w:t>
      </w:r>
    </w:p>
    <w:p w14:paraId="00000012" w14:textId="77777777" w:rsidR="00A04907" w:rsidRDefault="00000000">
      <w:pPr>
        <w:numPr>
          <w:ilvl w:val="1"/>
          <w:numId w:val="2"/>
        </w:numPr>
        <w:spacing w:after="200"/>
        <w:jc w:val="both"/>
        <w:rPr>
          <w:rFonts w:ascii="PT Serif" w:eastAsia="PT Serif" w:hAnsi="PT Serif" w:cs="PT Serif"/>
          <w:sz w:val="16"/>
          <w:szCs w:val="16"/>
        </w:rPr>
      </w:pPr>
      <w:bookmarkStart w:id="3" w:name="_oi9p7b72b420" w:colFirst="0" w:colLast="0"/>
      <w:bookmarkEnd w:id="3"/>
      <w:r>
        <w:rPr>
          <w:rFonts w:ascii="PT Serif" w:eastAsia="PT Serif" w:hAnsi="PT Serif" w:cs="PT Serif"/>
          <w:sz w:val="18"/>
          <w:szCs w:val="18"/>
        </w:rPr>
        <w:t>Подписывая эти условия, менти принимает оферту ментора, размещенную на сайте</w:t>
      </w:r>
      <w:hyperlink r:id="rId8">
        <w:r>
          <w:rPr>
            <w:rFonts w:ascii="PT Serif" w:eastAsia="PT Serif" w:hAnsi="PT Serif" w:cs="PT Serif"/>
            <w:sz w:val="18"/>
            <w:szCs w:val="18"/>
          </w:rPr>
          <w:t xml:space="preserve"> </w:t>
        </w:r>
      </w:hyperlink>
      <w:hyperlink r:id="rId9">
        <w:r>
          <w:rPr>
            <w:rFonts w:ascii="PT Serif" w:eastAsia="PT Serif" w:hAnsi="PT Serif" w:cs="PT Serif"/>
            <w:color w:val="1155CC"/>
            <w:sz w:val="18"/>
            <w:szCs w:val="18"/>
            <w:u w:val="single"/>
          </w:rPr>
          <w:t>https://adam-mentor.ru/offer/</w:t>
        </w:r>
      </w:hyperlink>
      <w:r>
        <w:rPr>
          <w:rFonts w:ascii="PT Serif" w:eastAsia="PT Serif" w:hAnsi="PT Serif" w:cs="PT Serif"/>
          <w:sz w:val="18"/>
          <w:szCs w:val="18"/>
        </w:rPr>
        <w:t xml:space="preserve">. </w:t>
      </w:r>
    </w:p>
    <w:p w14:paraId="00000013" w14:textId="77777777" w:rsidR="00A04907" w:rsidRDefault="00000000">
      <w:pPr>
        <w:numPr>
          <w:ilvl w:val="1"/>
          <w:numId w:val="2"/>
        </w:numPr>
        <w:spacing w:after="200"/>
        <w:jc w:val="both"/>
        <w:rPr>
          <w:rFonts w:ascii="PT Serif" w:eastAsia="PT Serif" w:hAnsi="PT Serif" w:cs="PT Serif"/>
          <w:sz w:val="16"/>
          <w:szCs w:val="16"/>
        </w:rPr>
      </w:pPr>
      <w:bookmarkStart w:id="4" w:name="_ibz9g2fn44xe" w:colFirst="0" w:colLast="0"/>
      <w:bookmarkEnd w:id="4"/>
      <w:r>
        <w:rPr>
          <w:rFonts w:ascii="PT Serif" w:eastAsia="PT Serif" w:hAnsi="PT Serif" w:cs="PT Serif"/>
          <w:sz w:val="18"/>
          <w:szCs w:val="18"/>
        </w:rPr>
        <w:t>Все прочие условия взаимодействия ментора и менти регулируются офертой.</w:t>
      </w:r>
    </w:p>
    <w:p w14:paraId="00000014" w14:textId="77777777" w:rsidR="00A04907" w:rsidRDefault="00000000">
      <w:pPr>
        <w:numPr>
          <w:ilvl w:val="1"/>
          <w:numId w:val="2"/>
        </w:numPr>
        <w:spacing w:after="200"/>
        <w:jc w:val="both"/>
        <w:rPr>
          <w:rFonts w:ascii="PT Serif" w:eastAsia="PT Serif" w:hAnsi="PT Serif" w:cs="PT Serif"/>
          <w:sz w:val="16"/>
          <w:szCs w:val="16"/>
        </w:rPr>
      </w:pPr>
      <w:bookmarkStart w:id="5" w:name="_fm7zf914kibb" w:colFirst="0" w:colLast="0"/>
      <w:bookmarkEnd w:id="5"/>
      <w:r>
        <w:rPr>
          <w:rFonts w:ascii="PT Serif" w:eastAsia="PT Serif" w:hAnsi="PT Serif" w:cs="PT Serif"/>
          <w:sz w:val="18"/>
          <w:szCs w:val="18"/>
        </w:rPr>
        <w:t>К договору применяется редакция оферты, действующая на момент подписания этих условий и оплаты.</w:t>
      </w:r>
    </w:p>
    <w:p w14:paraId="00000015" w14:textId="77777777" w:rsidR="00A04907" w:rsidRDefault="00000000">
      <w:pPr>
        <w:numPr>
          <w:ilvl w:val="1"/>
          <w:numId w:val="2"/>
        </w:numPr>
        <w:spacing w:after="200"/>
        <w:jc w:val="both"/>
        <w:rPr>
          <w:rFonts w:ascii="PT Serif" w:eastAsia="PT Serif" w:hAnsi="PT Serif" w:cs="PT Serif"/>
          <w:sz w:val="16"/>
          <w:szCs w:val="16"/>
        </w:rPr>
      </w:pPr>
      <w:bookmarkStart w:id="6" w:name="_90h1wa97h2ns" w:colFirst="0" w:colLast="0"/>
      <w:bookmarkEnd w:id="6"/>
      <w:r>
        <w:rPr>
          <w:rFonts w:ascii="PT Serif" w:eastAsia="PT Serif" w:hAnsi="PT Serif" w:cs="PT Serif"/>
          <w:sz w:val="18"/>
          <w:szCs w:val="18"/>
        </w:rPr>
        <w:t xml:space="preserve">Под трудоустройством стороны понимают: заключение трудового договора, гражданско-правового, а также иные способы договоренностей между менти и третьим лицом, где менти выполняет задачи, связанные с разработкой и программированием. </w:t>
      </w:r>
    </w:p>
    <w:p w14:paraId="00000016" w14:textId="77777777" w:rsidR="00A04907" w:rsidRDefault="00000000">
      <w:pPr>
        <w:numPr>
          <w:ilvl w:val="0"/>
          <w:numId w:val="2"/>
        </w:numPr>
        <w:spacing w:after="200"/>
        <w:rPr>
          <w:rFonts w:ascii="PT Serif" w:eastAsia="PT Serif" w:hAnsi="PT Serif" w:cs="PT Serif"/>
          <w:b/>
          <w:bCs/>
          <w:sz w:val="24"/>
          <w:szCs w:val="24"/>
        </w:rPr>
      </w:pPr>
      <w:r>
        <w:rPr>
          <w:rFonts w:ascii="PT Serif" w:eastAsia="PT Serif" w:hAnsi="PT Serif" w:cs="PT Serif"/>
          <w:b/>
          <w:bCs/>
          <w:sz w:val="24"/>
          <w:szCs w:val="24"/>
        </w:rPr>
        <w:t>Тарифы и порядок оплаты</w:t>
      </w:r>
    </w:p>
    <w:p w14:paraId="00000017" w14:textId="77777777" w:rsidR="00A04907" w:rsidRDefault="00000000">
      <w:pPr>
        <w:numPr>
          <w:ilvl w:val="1"/>
          <w:numId w:val="2"/>
        </w:numPr>
        <w:spacing w:after="200"/>
        <w:jc w:val="both"/>
        <w:rPr>
          <w:rFonts w:ascii="PT Serif" w:eastAsia="PT Serif" w:hAnsi="PT Serif" w:cs="PT Serif"/>
          <w:sz w:val="16"/>
          <w:szCs w:val="16"/>
        </w:rPr>
      </w:pPr>
      <w:r>
        <w:rPr>
          <w:rFonts w:ascii="PT Serif" w:eastAsia="PT Serif" w:hAnsi="PT Serif" w:cs="PT Serif"/>
          <w:sz w:val="18"/>
          <w:szCs w:val="18"/>
        </w:rPr>
        <w:t>Состав, стоимость услуг и порядок оплаты по тарифу менти указаны в таблице ниже:</w:t>
      </w:r>
    </w:p>
    <w:tbl>
      <w:tblPr>
        <w:tblStyle w:val="a6"/>
        <w:tblW w:w="9180" w:type="dxa"/>
        <w:tblInd w:w="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600" w:firstRow="0" w:lastRow="0" w:firstColumn="0" w:lastColumn="0" w:noHBand="1" w:noVBand="1"/>
      </w:tblPr>
      <w:tblGrid>
        <w:gridCol w:w="3180"/>
        <w:gridCol w:w="6000"/>
      </w:tblGrid>
      <w:tr w:rsidR="00A04907" w14:paraId="121D000B" w14:textId="77777777">
        <w:tc>
          <w:tcPr>
            <w:tcW w:w="3180" w:type="dxa"/>
            <w:shd w:val="clear" w:color="auto" w:fill="F3F3F3"/>
            <w:tcMar>
              <w:top w:w="100" w:type="dxa"/>
              <w:left w:w="100" w:type="dxa"/>
              <w:bottom w:w="100" w:type="dxa"/>
              <w:right w:w="100" w:type="dxa"/>
            </w:tcMar>
          </w:tcPr>
          <w:p w14:paraId="00000018" w14:textId="77777777" w:rsidR="00A04907" w:rsidRDefault="00000000">
            <w:pPr>
              <w:widowControl w:val="0"/>
              <w:pBdr>
                <w:top w:val="nil"/>
                <w:left w:val="nil"/>
                <w:bottom w:val="nil"/>
                <w:right w:val="nil"/>
                <w:between w:val="nil"/>
              </w:pBdr>
              <w:rPr>
                <w:rFonts w:ascii="PT Serif" w:eastAsia="PT Serif" w:hAnsi="PT Serif" w:cs="PT Serif"/>
                <w:b/>
                <w:bCs/>
                <w:sz w:val="18"/>
                <w:szCs w:val="18"/>
              </w:rPr>
            </w:pPr>
            <w:r>
              <w:rPr>
                <w:rFonts w:ascii="PT Serif" w:eastAsia="PT Serif" w:hAnsi="PT Serif" w:cs="PT Serif"/>
                <w:b/>
                <w:bCs/>
                <w:sz w:val="18"/>
                <w:szCs w:val="18"/>
              </w:rPr>
              <w:t>Параметр</w:t>
            </w:r>
          </w:p>
        </w:tc>
        <w:tc>
          <w:tcPr>
            <w:tcW w:w="6000" w:type="dxa"/>
            <w:shd w:val="clear" w:color="auto" w:fill="F3F3F3"/>
            <w:tcMar>
              <w:top w:w="100" w:type="dxa"/>
              <w:left w:w="100" w:type="dxa"/>
              <w:bottom w:w="100" w:type="dxa"/>
              <w:right w:w="100" w:type="dxa"/>
            </w:tcMar>
          </w:tcPr>
          <w:p w14:paraId="00000019" w14:textId="77777777" w:rsidR="00A04907" w:rsidRDefault="00000000">
            <w:pPr>
              <w:widowControl w:val="0"/>
              <w:pBdr>
                <w:top w:val="nil"/>
                <w:left w:val="nil"/>
                <w:bottom w:val="nil"/>
                <w:right w:val="nil"/>
                <w:between w:val="nil"/>
              </w:pBdr>
              <w:rPr>
                <w:rFonts w:ascii="PT Serif" w:eastAsia="PT Serif" w:hAnsi="PT Serif" w:cs="PT Serif"/>
                <w:b/>
                <w:bCs/>
                <w:sz w:val="18"/>
                <w:szCs w:val="18"/>
              </w:rPr>
            </w:pPr>
            <w:r>
              <w:rPr>
                <w:rFonts w:ascii="PT Serif" w:eastAsia="PT Serif" w:hAnsi="PT Serif" w:cs="PT Serif"/>
                <w:b/>
                <w:bCs/>
                <w:sz w:val="18"/>
                <w:szCs w:val="18"/>
              </w:rPr>
              <w:t>Возможные варианты</w:t>
            </w:r>
          </w:p>
        </w:tc>
      </w:tr>
      <w:tr w:rsidR="00A04907" w14:paraId="7D9761B6" w14:textId="77777777">
        <w:tc>
          <w:tcPr>
            <w:tcW w:w="3180" w:type="dxa"/>
            <w:tcMar>
              <w:top w:w="100" w:type="dxa"/>
              <w:left w:w="100" w:type="dxa"/>
              <w:bottom w:w="100" w:type="dxa"/>
              <w:right w:w="100" w:type="dxa"/>
            </w:tcMar>
          </w:tcPr>
          <w:p w14:paraId="0000001A"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Наименование тарифа на Сайте</w:t>
            </w:r>
          </w:p>
        </w:tc>
        <w:tc>
          <w:tcPr>
            <w:tcW w:w="6000" w:type="dxa"/>
            <w:tcMar>
              <w:top w:w="100" w:type="dxa"/>
              <w:left w:w="100" w:type="dxa"/>
              <w:bottom w:w="100" w:type="dxa"/>
              <w:right w:w="100" w:type="dxa"/>
            </w:tcMar>
          </w:tcPr>
          <w:p w14:paraId="0000001B" w14:textId="77777777" w:rsidR="00A04907" w:rsidRDefault="00000000">
            <w:pPr>
              <w:widowControl w:val="0"/>
              <w:pBdr>
                <w:top w:val="nil"/>
                <w:left w:val="nil"/>
                <w:bottom w:val="nil"/>
                <w:right w:val="nil"/>
                <w:between w:val="nil"/>
              </w:pBdr>
              <w:rPr>
                <w:rFonts w:ascii="PT Serif" w:eastAsia="PT Serif" w:hAnsi="PT Serif" w:cs="PT Serif"/>
                <w:color w:val="999999"/>
                <w:sz w:val="18"/>
                <w:szCs w:val="18"/>
              </w:rPr>
            </w:pPr>
            <w:r>
              <w:rPr>
                <w:rFonts w:ascii="PT Serif" w:eastAsia="PT Serif" w:hAnsi="PT Serif" w:cs="PT Serif"/>
                <w:sz w:val="18"/>
                <w:szCs w:val="18"/>
              </w:rPr>
              <w:t xml:space="preserve">Полное сопровождение до цели </w:t>
            </w:r>
          </w:p>
        </w:tc>
      </w:tr>
      <w:tr w:rsidR="00A04907" w14:paraId="338C7A67" w14:textId="77777777">
        <w:tc>
          <w:tcPr>
            <w:tcW w:w="3180" w:type="dxa"/>
            <w:tcMar>
              <w:top w:w="100" w:type="dxa"/>
              <w:left w:w="100" w:type="dxa"/>
              <w:bottom w:w="100" w:type="dxa"/>
              <w:right w:w="100" w:type="dxa"/>
            </w:tcMar>
          </w:tcPr>
          <w:p w14:paraId="0000001C"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Наличие в Тарифе содействия в трудоустройстве</w:t>
            </w:r>
          </w:p>
        </w:tc>
        <w:tc>
          <w:tcPr>
            <w:tcW w:w="6000" w:type="dxa"/>
            <w:tcMar>
              <w:top w:w="100" w:type="dxa"/>
              <w:left w:w="100" w:type="dxa"/>
              <w:bottom w:w="100" w:type="dxa"/>
              <w:right w:w="100" w:type="dxa"/>
            </w:tcMar>
          </w:tcPr>
          <w:p w14:paraId="0000001D" w14:textId="77777777" w:rsidR="00A04907" w:rsidRDefault="00000000">
            <w:pPr>
              <w:widowControl w:val="0"/>
              <w:pBdr>
                <w:top w:val="nil"/>
                <w:left w:val="nil"/>
                <w:bottom w:val="nil"/>
                <w:right w:val="nil"/>
                <w:between w:val="nil"/>
              </w:pBdr>
              <w:rPr>
                <w:rFonts w:ascii="PT Serif" w:eastAsia="PT Serif" w:hAnsi="PT Serif" w:cs="PT Serif"/>
                <w:sz w:val="18"/>
                <w:szCs w:val="18"/>
              </w:rPr>
            </w:pPr>
            <w:sdt>
              <w:sdtPr>
                <w:alias w:val="Конфигурация 1"/>
                <w:id w:val="-1000085429"/>
                <w:dropDownList>
                  <w:listItem w:displayText="да, в связи с чем фиксируется постоплата" w:value="да, в связи с чем фиксируется постоплата"/>
                  <w:listItem w:displayText="нет, в связи с чем нет постоплаты " w:value="нет, в связи с чем нет постоплаты "/>
                  <w:listItem w:displayText="да, но без выплаты ментору переменной стоимости услуг" w:value="да, но без выплаты ментору переменной стоимости услуг"/>
                </w:dropDownList>
              </w:sdtPr>
              <w:sdtContent>
                <w:r>
                  <w:rPr>
                    <w:rFonts w:ascii="PT Serif" w:eastAsia="PT Serif" w:hAnsi="PT Serif" w:cs="PT Serif"/>
                    <w:color w:val="000000"/>
                    <w:sz w:val="18"/>
                    <w:szCs w:val="18"/>
                    <w:shd w:val="clear" w:color="auto" w:fill="E8EAED"/>
                  </w:rPr>
                  <w:t>да, в связи с чем фиксируется постоплата</w:t>
                </w:r>
              </w:sdtContent>
            </w:sdt>
          </w:p>
        </w:tc>
      </w:tr>
      <w:tr w:rsidR="00A04907" w14:paraId="2F40A1DA" w14:textId="77777777">
        <w:tc>
          <w:tcPr>
            <w:tcW w:w="3180" w:type="dxa"/>
            <w:tcMar>
              <w:top w:w="100" w:type="dxa"/>
              <w:left w:w="100" w:type="dxa"/>
              <w:bottom w:w="100" w:type="dxa"/>
              <w:right w:w="100" w:type="dxa"/>
            </w:tcMar>
          </w:tcPr>
          <w:p w14:paraId="0000001E"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Стоимость Тарифа</w:t>
            </w:r>
          </w:p>
        </w:tc>
        <w:tc>
          <w:tcPr>
            <w:tcW w:w="6000" w:type="dxa"/>
            <w:tcMar>
              <w:top w:w="100" w:type="dxa"/>
              <w:left w:w="100" w:type="dxa"/>
              <w:bottom w:w="100" w:type="dxa"/>
              <w:right w:w="100" w:type="dxa"/>
            </w:tcMar>
          </w:tcPr>
          <w:p w14:paraId="0000001F" w14:textId="40613E9A" w:rsidR="002F6B37" w:rsidRPr="002F6B37" w:rsidRDefault="00000000">
            <w:pPr>
              <w:widowControl w:val="0"/>
              <w:pBdr>
                <w:top w:val="nil"/>
                <w:left w:val="nil"/>
                <w:bottom w:val="nil"/>
                <w:right w:val="nil"/>
                <w:between w:val="nil"/>
              </w:pBdr>
              <w:rPr>
                <w:lang w:val="ru-RU"/>
              </w:rPr>
            </w:pPr>
            <w:sdt>
              <w:sdtPr>
                <w:alias w:val="Конфигурация 2"/>
                <w:id w:val="-1097609709"/>
                <w:dropDownList>
                  <w:listItem w:displayText="только фиксированная стоимость " w:value="только фиксированная стоимость "/>
                  <w:listItem w:displayText="фиксированная стоимость + постоплата " w:value="фиксированная стоимость + постоплата "/>
                </w:dropDownList>
              </w:sdtPr>
              <w:sdtContent>
                <w:r>
                  <w:rPr>
                    <w:rFonts w:ascii="PT Serif" w:eastAsia="PT Serif" w:hAnsi="PT Serif" w:cs="PT Serif"/>
                    <w:color w:val="000000"/>
                    <w:sz w:val="18"/>
                    <w:szCs w:val="18"/>
                    <w:shd w:val="clear" w:color="auto" w:fill="E8EAED"/>
                  </w:rPr>
                  <w:t xml:space="preserve">фиксированная стоимость + постоплата </w:t>
                </w:r>
              </w:sdtContent>
            </w:sdt>
          </w:p>
        </w:tc>
      </w:tr>
      <w:tr w:rsidR="002F6B37" w14:paraId="0EDAB0F7" w14:textId="77777777">
        <w:tc>
          <w:tcPr>
            <w:tcW w:w="3180" w:type="dxa"/>
            <w:tcMar>
              <w:top w:w="100" w:type="dxa"/>
              <w:left w:w="100" w:type="dxa"/>
              <w:bottom w:w="100" w:type="dxa"/>
              <w:right w:w="100" w:type="dxa"/>
            </w:tcMar>
          </w:tcPr>
          <w:p w14:paraId="444A61D6" w14:textId="24FCB0E5" w:rsidR="002F6B37" w:rsidRPr="002F6B37" w:rsidRDefault="002F6B37">
            <w:pPr>
              <w:widowControl w:val="0"/>
              <w:pBdr>
                <w:top w:val="nil"/>
                <w:left w:val="nil"/>
                <w:bottom w:val="nil"/>
                <w:right w:val="nil"/>
                <w:between w:val="nil"/>
              </w:pBdr>
              <w:rPr>
                <w:rFonts w:ascii="PT Serif" w:eastAsia="PT Serif" w:hAnsi="PT Serif" w:cs="PT Serif"/>
                <w:sz w:val="18"/>
                <w:szCs w:val="18"/>
                <w:lang w:val="ru-RU"/>
              </w:rPr>
            </w:pPr>
            <w:r>
              <w:rPr>
                <w:rFonts w:ascii="PT Serif" w:eastAsia="PT Serif" w:hAnsi="PT Serif" w:cs="PT Serif"/>
                <w:sz w:val="18"/>
                <w:szCs w:val="18"/>
                <w:lang w:val="ru-RU"/>
              </w:rPr>
              <w:t xml:space="preserve">Фиксированная стоимость </w:t>
            </w:r>
          </w:p>
        </w:tc>
        <w:tc>
          <w:tcPr>
            <w:tcW w:w="6000" w:type="dxa"/>
            <w:tcMar>
              <w:top w:w="100" w:type="dxa"/>
              <w:left w:w="100" w:type="dxa"/>
              <w:bottom w:w="100" w:type="dxa"/>
              <w:right w:w="100" w:type="dxa"/>
            </w:tcMar>
          </w:tcPr>
          <w:p w14:paraId="7498394A" w14:textId="1FF19ABD" w:rsidR="002F6B37" w:rsidRPr="002F6B37" w:rsidRDefault="002F6B37">
            <w:pPr>
              <w:widowControl w:val="0"/>
              <w:pBdr>
                <w:top w:val="nil"/>
                <w:left w:val="nil"/>
                <w:bottom w:val="nil"/>
                <w:right w:val="nil"/>
                <w:between w:val="nil"/>
              </w:pBdr>
              <w:rPr>
                <w:lang w:val="ru-RU"/>
              </w:rPr>
            </w:pPr>
            <w:r w:rsidRPr="002F6B37">
              <w:rPr>
                <w:highlight w:val="cyan"/>
                <w:lang w:val="ru-RU"/>
              </w:rPr>
              <w:t xml:space="preserve">___ </w:t>
            </w:r>
            <w:r w:rsidRPr="002F6B37">
              <w:rPr>
                <w:rFonts w:ascii="PT Serif" w:hAnsi="PT Serif"/>
                <w:sz w:val="18"/>
                <w:szCs w:val="18"/>
                <w:highlight w:val="cyan"/>
                <w:lang w:val="ru-RU"/>
              </w:rPr>
              <w:t>рублей</w:t>
            </w:r>
          </w:p>
        </w:tc>
      </w:tr>
      <w:tr w:rsidR="00A04907" w14:paraId="5D8DF944" w14:textId="77777777">
        <w:tc>
          <w:tcPr>
            <w:tcW w:w="3180" w:type="dxa"/>
            <w:tcMar>
              <w:top w:w="100" w:type="dxa"/>
              <w:left w:w="100" w:type="dxa"/>
              <w:bottom w:w="100" w:type="dxa"/>
              <w:right w:w="100" w:type="dxa"/>
            </w:tcMar>
          </w:tcPr>
          <w:p w14:paraId="00000020"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lastRenderedPageBreak/>
              <w:t xml:space="preserve">Как оплачивается </w:t>
            </w:r>
            <w:r>
              <w:rPr>
                <w:rFonts w:ascii="PT Serif" w:eastAsia="PT Serif" w:hAnsi="PT Serif" w:cs="PT Serif"/>
                <w:b/>
                <w:bCs/>
                <w:sz w:val="18"/>
                <w:szCs w:val="18"/>
              </w:rPr>
              <w:t>фиксированная стоимость</w:t>
            </w:r>
            <w:r>
              <w:rPr>
                <w:rFonts w:ascii="PT Serif" w:eastAsia="PT Serif" w:hAnsi="PT Serif" w:cs="PT Serif"/>
                <w:sz w:val="18"/>
                <w:szCs w:val="18"/>
              </w:rPr>
              <w:t xml:space="preserve"> Тарифа</w:t>
            </w:r>
          </w:p>
        </w:tc>
        <w:tc>
          <w:tcPr>
            <w:tcW w:w="6000" w:type="dxa"/>
            <w:tcMar>
              <w:top w:w="100" w:type="dxa"/>
              <w:left w:w="100" w:type="dxa"/>
              <w:bottom w:w="100" w:type="dxa"/>
              <w:right w:w="100" w:type="dxa"/>
            </w:tcMar>
          </w:tcPr>
          <w:p w14:paraId="00000021" w14:textId="77777777" w:rsidR="00A04907" w:rsidRDefault="00000000">
            <w:pPr>
              <w:widowControl w:val="0"/>
              <w:pBdr>
                <w:top w:val="nil"/>
                <w:left w:val="nil"/>
                <w:bottom w:val="nil"/>
                <w:right w:val="nil"/>
                <w:between w:val="nil"/>
              </w:pBdr>
              <w:rPr>
                <w:rFonts w:ascii="PT Serif" w:eastAsia="PT Serif" w:hAnsi="PT Serif" w:cs="PT Serif"/>
                <w:sz w:val="18"/>
                <w:szCs w:val="18"/>
              </w:rPr>
            </w:pPr>
            <w:sdt>
              <w:sdtPr>
                <w:alias w:val="Конфигурация 4"/>
                <w:id w:val="51535260"/>
                <w:dropDownList>
                  <w:listItem w:displayText="100 % предоплата" w:value="100 % предоплата"/>
                  <w:listItem w:displayText="50 % предоплата и 50 % постоплаты " w:value="50 % предоплата и 50 % постоплаты "/>
                  <w:listItem w:displayText="частями" w:value="частями"/>
                </w:dropDownList>
              </w:sdtPr>
              <w:sdtContent>
                <w:r>
                  <w:rPr>
                    <w:rFonts w:ascii="PT Serif" w:eastAsia="PT Serif" w:hAnsi="PT Serif" w:cs="PT Serif"/>
                    <w:color w:val="000000"/>
                    <w:sz w:val="18"/>
                    <w:szCs w:val="18"/>
                    <w:shd w:val="clear" w:color="auto" w:fill="E8EAED"/>
                  </w:rPr>
                  <w:t>100 % предоплата</w:t>
                </w:r>
              </w:sdtContent>
            </w:sdt>
          </w:p>
          <w:p w14:paraId="00000022"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в течение 3 рабочих дней с момента подписания приложения, но не позднее даты начала оказания услуг</w:t>
            </w:r>
          </w:p>
        </w:tc>
      </w:tr>
      <w:tr w:rsidR="00A04907" w14:paraId="2AA09413" w14:textId="77777777">
        <w:tc>
          <w:tcPr>
            <w:tcW w:w="3180" w:type="dxa"/>
            <w:tcMar>
              <w:top w:w="100" w:type="dxa"/>
              <w:left w:w="100" w:type="dxa"/>
              <w:bottom w:w="100" w:type="dxa"/>
              <w:right w:w="100" w:type="dxa"/>
            </w:tcMar>
          </w:tcPr>
          <w:p w14:paraId="00000023"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sidRPr="00562439">
              <w:rPr>
                <w:rFonts w:ascii="PT Serif" w:eastAsia="PT Serif" w:hAnsi="PT Serif" w:cs="PT Serif"/>
                <w:sz w:val="18"/>
                <w:szCs w:val="18"/>
                <w:highlight w:val="cyan"/>
              </w:rPr>
              <w:t xml:space="preserve">Сроки, </w:t>
            </w:r>
            <w:r w:rsidRPr="00562439">
              <w:rPr>
                <w:rFonts w:ascii="PT Serif" w:eastAsia="PT Serif" w:hAnsi="PT Serif" w:cs="PT Serif"/>
                <w:b/>
                <w:bCs/>
                <w:sz w:val="18"/>
                <w:szCs w:val="18"/>
                <w:highlight w:val="cyan"/>
              </w:rPr>
              <w:t>если фиксированная стоимость</w:t>
            </w:r>
            <w:r w:rsidRPr="00562439">
              <w:rPr>
                <w:rFonts w:ascii="PT Serif" w:eastAsia="PT Serif" w:hAnsi="PT Serif" w:cs="PT Serif"/>
                <w:sz w:val="18"/>
                <w:szCs w:val="18"/>
                <w:highlight w:val="cyan"/>
              </w:rPr>
              <w:t xml:space="preserve"> Тарифа оплачивается частями</w:t>
            </w:r>
          </w:p>
        </w:tc>
        <w:tc>
          <w:tcPr>
            <w:tcW w:w="6000" w:type="dxa"/>
            <w:tcMar>
              <w:top w:w="100" w:type="dxa"/>
              <w:left w:w="100" w:type="dxa"/>
              <w:bottom w:w="100" w:type="dxa"/>
              <w:right w:w="100" w:type="dxa"/>
            </w:tcMar>
          </w:tcPr>
          <w:p w14:paraId="00000024" w14:textId="77777777" w:rsidR="00A04907" w:rsidRDefault="00000000">
            <w:pPr>
              <w:widowControl w:val="0"/>
              <w:pBdr>
                <w:top w:val="nil"/>
                <w:left w:val="nil"/>
                <w:bottom w:val="nil"/>
                <w:right w:val="nil"/>
                <w:between w:val="nil"/>
              </w:pBdr>
              <w:rPr>
                <w:rFonts w:ascii="PT Serif" w:eastAsia="PT Serif" w:hAnsi="PT Serif" w:cs="PT Serif"/>
                <w:sz w:val="18"/>
                <w:szCs w:val="18"/>
              </w:rPr>
            </w:pPr>
            <w:sdt>
              <w:sdtPr>
                <w:alias w:val="Конфигурация 3"/>
                <w:id w:val="-1668220086"/>
                <w:dropDownList>
                  <w:listItem w:displayText="применяется, сроки указаны ниже" w:value="применяется, сроки указаны ниже"/>
                  <w:listItem w:displayText="не применимо" w:value="не применимо"/>
                </w:dropDownList>
              </w:sdtPr>
              <w:sdtContent>
                <w:r>
                  <w:rPr>
                    <w:rFonts w:ascii="PT Serif" w:eastAsia="PT Serif" w:hAnsi="PT Serif" w:cs="PT Serif"/>
                    <w:color w:val="000000"/>
                    <w:sz w:val="18"/>
                    <w:szCs w:val="18"/>
                    <w:shd w:val="clear" w:color="auto" w:fill="E8EAED"/>
                  </w:rPr>
                  <w:t>применяется, сроки указаны ниже</w:t>
                </w:r>
              </w:sdtContent>
            </w:sdt>
          </w:p>
          <w:p w14:paraId="54C20FDA" w14:textId="55F53683" w:rsidR="00562439" w:rsidRDefault="00562439" w:rsidP="00562439">
            <w:pPr>
              <w:widowControl w:val="0"/>
              <w:rPr>
                <w:rFonts w:ascii="PT Serif" w:eastAsia="PT Serif" w:hAnsi="PT Serif" w:cs="PT Serif"/>
                <w:sz w:val="18"/>
                <w:szCs w:val="18"/>
                <w:lang w:val="ru-RU"/>
              </w:rPr>
            </w:pPr>
            <w:r w:rsidRPr="00562439">
              <w:rPr>
                <w:rFonts w:ascii="PT Serif" w:eastAsia="PT Serif" w:hAnsi="PT Serif" w:cs="PT Serif"/>
                <w:sz w:val="18"/>
                <w:szCs w:val="18"/>
              </w:rPr>
              <w:t xml:space="preserve">Фиксированная стоимость услуг оплачивается Менти в 2 платежа: </w:t>
            </w:r>
            <w:r>
              <w:rPr>
                <w:rFonts w:ascii="PT Serif" w:eastAsia="PT Serif" w:hAnsi="PT Serif" w:cs="PT Serif"/>
                <w:sz w:val="18"/>
                <w:szCs w:val="18"/>
                <w:lang w:val="ru-RU"/>
              </w:rPr>
              <w:t xml:space="preserve"> </w:t>
            </w:r>
          </w:p>
          <w:p w14:paraId="18B3E115" w14:textId="77777777" w:rsidR="00562439" w:rsidRPr="00562439" w:rsidRDefault="00562439" w:rsidP="00562439">
            <w:pPr>
              <w:pStyle w:val="ab"/>
              <w:widowControl w:val="0"/>
              <w:numPr>
                <w:ilvl w:val="0"/>
                <w:numId w:val="3"/>
              </w:numPr>
              <w:rPr>
                <w:rFonts w:ascii="PT Serif" w:eastAsia="PT Serif" w:hAnsi="PT Serif" w:cs="PT Serif"/>
                <w:sz w:val="18"/>
                <w:szCs w:val="18"/>
              </w:rPr>
            </w:pPr>
            <w:r w:rsidRPr="00562439">
              <w:rPr>
                <w:rFonts w:ascii="PT Serif" w:eastAsia="PT Serif" w:hAnsi="PT Serif" w:cs="PT Serif"/>
                <w:sz w:val="18"/>
                <w:szCs w:val="18"/>
              </w:rPr>
              <w:t xml:space="preserve">первый платеж в размере </w:t>
            </w:r>
            <w:r w:rsidRPr="00562439">
              <w:rPr>
                <w:rFonts w:ascii="PT Serif" w:eastAsia="PT Serif" w:hAnsi="PT Serif" w:cs="PT Serif"/>
                <w:sz w:val="18"/>
                <w:szCs w:val="18"/>
                <w:highlight w:val="cyan"/>
                <w:lang w:val="ru-RU"/>
              </w:rPr>
              <w:t>50</w:t>
            </w:r>
            <w:r w:rsidRPr="00562439">
              <w:rPr>
                <w:rFonts w:ascii="PT Serif" w:eastAsia="PT Serif" w:hAnsi="PT Serif" w:cs="PT Serif"/>
                <w:sz w:val="18"/>
                <w:szCs w:val="18"/>
                <w:highlight w:val="cyan"/>
              </w:rPr>
              <w:t>%</w:t>
            </w:r>
            <w:r w:rsidRPr="00562439">
              <w:rPr>
                <w:rFonts w:ascii="PT Serif" w:eastAsia="PT Serif" w:hAnsi="PT Serif" w:cs="PT Serif"/>
                <w:sz w:val="18"/>
                <w:szCs w:val="18"/>
              </w:rPr>
              <w:t xml:space="preserve"> фиксированной стоимости — в течение 3 рабочих дней с даты подписания настоящего Приложения; </w:t>
            </w:r>
          </w:p>
          <w:p w14:paraId="00000028" w14:textId="7C2EE5FD" w:rsidR="00A04907" w:rsidRPr="00562439" w:rsidRDefault="00562439" w:rsidP="00562439">
            <w:pPr>
              <w:pStyle w:val="ab"/>
              <w:widowControl w:val="0"/>
              <w:numPr>
                <w:ilvl w:val="0"/>
                <w:numId w:val="3"/>
              </w:numPr>
              <w:rPr>
                <w:rFonts w:ascii="PT Serif" w:eastAsia="PT Serif" w:hAnsi="PT Serif" w:cs="PT Serif"/>
                <w:sz w:val="18"/>
                <w:szCs w:val="18"/>
              </w:rPr>
            </w:pPr>
            <w:r w:rsidRPr="00562439">
              <w:rPr>
                <w:rFonts w:ascii="PT Serif" w:eastAsia="PT Serif" w:hAnsi="PT Serif" w:cs="PT Serif"/>
                <w:sz w:val="18"/>
                <w:szCs w:val="18"/>
              </w:rPr>
              <w:t xml:space="preserve">второй платеж в размере </w:t>
            </w:r>
            <w:r w:rsidRPr="00562439">
              <w:rPr>
                <w:rFonts w:ascii="PT Serif" w:eastAsia="PT Serif" w:hAnsi="PT Serif" w:cs="PT Serif"/>
                <w:sz w:val="18"/>
                <w:szCs w:val="18"/>
                <w:highlight w:val="cyan"/>
                <w:lang w:val="ru-RU"/>
              </w:rPr>
              <w:t>50</w:t>
            </w:r>
            <w:r w:rsidRPr="00562439">
              <w:rPr>
                <w:rFonts w:ascii="PT Serif" w:eastAsia="PT Serif" w:hAnsi="PT Serif" w:cs="PT Serif"/>
                <w:sz w:val="18"/>
                <w:szCs w:val="18"/>
                <w:highlight w:val="cyan"/>
              </w:rPr>
              <w:t>%</w:t>
            </w:r>
            <w:r w:rsidRPr="00562439">
              <w:rPr>
                <w:rFonts w:ascii="PT Serif" w:eastAsia="PT Serif" w:hAnsi="PT Serif" w:cs="PT Serif"/>
                <w:sz w:val="18"/>
                <w:szCs w:val="18"/>
              </w:rPr>
              <w:t xml:space="preserve"> фиксированной стоимости — в течение 3 рабочих дней по истечении одного месяца с даты внесения первого платежа</w:t>
            </w:r>
          </w:p>
        </w:tc>
      </w:tr>
      <w:tr w:rsidR="00A04907" w14:paraId="6D5D65BB" w14:textId="77777777">
        <w:tc>
          <w:tcPr>
            <w:tcW w:w="3180" w:type="dxa"/>
            <w:tcMar>
              <w:top w:w="100" w:type="dxa"/>
              <w:left w:w="100" w:type="dxa"/>
              <w:bottom w:w="100" w:type="dxa"/>
              <w:right w:w="100" w:type="dxa"/>
            </w:tcMar>
          </w:tcPr>
          <w:p w14:paraId="00000029" w14:textId="77777777" w:rsidR="00A04907" w:rsidRDefault="00000000">
            <w:pPr>
              <w:widowControl w:val="0"/>
              <w:rPr>
                <w:rFonts w:ascii="PT Serif" w:eastAsia="PT Serif" w:hAnsi="PT Serif" w:cs="PT Serif"/>
                <w:color w:val="990000"/>
                <w:sz w:val="18"/>
                <w:szCs w:val="18"/>
                <w:u w:val="single"/>
              </w:rPr>
            </w:pPr>
            <w:r>
              <w:rPr>
                <w:rFonts w:ascii="PT Serif" w:eastAsia="PT Serif" w:hAnsi="PT Serif" w:cs="PT Serif"/>
                <w:sz w:val="18"/>
                <w:szCs w:val="18"/>
              </w:rPr>
              <w:t xml:space="preserve">Наличие рассрочки при выплате </w:t>
            </w:r>
            <w:r>
              <w:rPr>
                <w:rFonts w:ascii="PT Serif" w:eastAsia="PT Serif" w:hAnsi="PT Serif" w:cs="PT Serif"/>
                <w:b/>
                <w:bCs/>
                <w:sz w:val="18"/>
                <w:szCs w:val="18"/>
              </w:rPr>
              <w:t xml:space="preserve">фиксированной стоимости </w:t>
            </w:r>
            <w:r>
              <w:rPr>
                <w:rFonts w:ascii="PT Serif" w:eastAsia="PT Serif" w:hAnsi="PT Serif" w:cs="PT Serif"/>
                <w:sz w:val="18"/>
                <w:szCs w:val="18"/>
              </w:rPr>
              <w:t xml:space="preserve">у </w:t>
            </w:r>
            <w:r>
              <w:rPr>
                <w:rFonts w:ascii="PT Serif" w:eastAsia="PT Serif" w:hAnsi="PT Serif" w:cs="PT Serif"/>
                <w:color w:val="990000"/>
                <w:sz w:val="18"/>
                <w:szCs w:val="18"/>
                <w:u w:val="single"/>
              </w:rPr>
              <w:t xml:space="preserve">банка </w:t>
            </w:r>
          </w:p>
        </w:tc>
        <w:tc>
          <w:tcPr>
            <w:tcW w:w="6000" w:type="dxa"/>
            <w:tcMar>
              <w:top w:w="100" w:type="dxa"/>
              <w:left w:w="100" w:type="dxa"/>
              <w:bottom w:w="100" w:type="dxa"/>
              <w:right w:w="100" w:type="dxa"/>
            </w:tcMar>
          </w:tcPr>
          <w:p w14:paraId="0000002A" w14:textId="77777777" w:rsidR="00A04907" w:rsidRDefault="00000000">
            <w:pPr>
              <w:widowControl w:val="0"/>
              <w:rPr>
                <w:rFonts w:ascii="PT Serif" w:eastAsia="PT Serif" w:hAnsi="PT Serif" w:cs="PT Serif"/>
                <w:sz w:val="18"/>
                <w:szCs w:val="18"/>
              </w:rPr>
            </w:pPr>
            <w:sdt>
              <w:sdtPr>
                <w:alias w:val="Конфигурация 6"/>
                <w:id w:val="-945237425"/>
                <w:dropDownList>
                  <w:listItem w:displayText="да" w:value="да"/>
                  <w:listItem w:displayText="нет" w:value="нет"/>
                  <w:listItem w:displayText="через сервис &quot;Долями&quot;" w:value="через сервис &quot;Долями&quot;"/>
                  <w:listItem w:displayText="нет, установлена внутренняя рассрочка в этом Приложении" w:value="нет, установлена внутренняя рассрочка в этом Приложении"/>
                </w:dropDownList>
              </w:sdtPr>
              <w:sdtContent>
                <w:r>
                  <w:rPr>
                    <w:rFonts w:ascii="PT Serif" w:eastAsia="PT Serif" w:hAnsi="PT Serif" w:cs="PT Serif"/>
                    <w:color w:val="000000"/>
                    <w:sz w:val="18"/>
                    <w:szCs w:val="18"/>
                    <w:shd w:val="clear" w:color="auto" w:fill="E8EAED"/>
                  </w:rPr>
                  <w:t>нет</w:t>
                </w:r>
              </w:sdtContent>
            </w:sdt>
          </w:p>
        </w:tc>
      </w:tr>
      <w:tr w:rsidR="00A04907" w14:paraId="3A3328F3" w14:textId="77777777">
        <w:trPr>
          <w:trHeight w:val="1129"/>
        </w:trPr>
        <w:tc>
          <w:tcPr>
            <w:tcW w:w="3180" w:type="dxa"/>
            <w:tcMar>
              <w:top w:w="100" w:type="dxa"/>
              <w:left w:w="100" w:type="dxa"/>
              <w:bottom w:w="100" w:type="dxa"/>
              <w:right w:w="100" w:type="dxa"/>
            </w:tcMar>
          </w:tcPr>
          <w:p w14:paraId="0000002B"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Переменная стоимость</w:t>
            </w:r>
            <w:r>
              <w:rPr>
                <w:rFonts w:ascii="PT Serif" w:eastAsia="PT Serif" w:hAnsi="PT Serif" w:cs="PT Serif"/>
                <w:sz w:val="18"/>
                <w:szCs w:val="18"/>
                <w:vertAlign w:val="superscript"/>
              </w:rPr>
              <w:footnoteReference w:id="1"/>
            </w:r>
          </w:p>
        </w:tc>
        <w:tc>
          <w:tcPr>
            <w:tcW w:w="6000" w:type="dxa"/>
            <w:tcMar>
              <w:top w:w="100" w:type="dxa"/>
              <w:left w:w="100" w:type="dxa"/>
              <w:bottom w:w="100" w:type="dxa"/>
              <w:right w:w="100" w:type="dxa"/>
            </w:tcMar>
          </w:tcPr>
          <w:p w14:paraId="0000002C" w14:textId="77777777" w:rsidR="00A04907" w:rsidRDefault="00000000">
            <w:pPr>
              <w:widowControl w:val="0"/>
              <w:pBdr>
                <w:top w:val="nil"/>
                <w:left w:val="nil"/>
                <w:bottom w:val="nil"/>
                <w:right w:val="nil"/>
                <w:between w:val="nil"/>
              </w:pBdr>
              <w:rPr>
                <w:rFonts w:ascii="PT Serif" w:eastAsia="PT Serif" w:hAnsi="PT Serif" w:cs="PT Serif"/>
                <w:sz w:val="18"/>
                <w:szCs w:val="18"/>
              </w:rPr>
            </w:pPr>
            <w:sdt>
              <w:sdtPr>
                <w:alias w:val="Конфигурация 5"/>
                <w:id w:val="-677105380"/>
                <w:dropDownList>
                  <w:listItem w:displayText="110 % от оффера" w:value="110 % от оффера"/>
                  <w:listItem w:displayText="70 % от оффера" w:value="70 % от оффера"/>
                  <w:listItem w:displayText="не применяется, поскольку менти выбрал фикс-ую стоимость " w:value="не применяется, поскольку менти выбрал фикс-ую стоимость "/>
                </w:dropDownList>
              </w:sdtPr>
              <w:sdtContent>
                <w:r>
                  <w:rPr>
                    <w:rFonts w:ascii="PT Serif" w:eastAsia="PT Serif" w:hAnsi="PT Serif" w:cs="PT Serif"/>
                    <w:color w:val="000000"/>
                    <w:sz w:val="18"/>
                    <w:szCs w:val="18"/>
                    <w:shd w:val="clear" w:color="auto" w:fill="E8EAED"/>
                  </w:rPr>
                  <w:t>110 % от оффера</w:t>
                </w:r>
              </w:sdtContent>
            </w:sdt>
          </w:p>
        </w:tc>
      </w:tr>
      <w:tr w:rsidR="00A04907" w14:paraId="57B6BF27" w14:textId="77777777">
        <w:trPr>
          <w:trHeight w:val="1129"/>
        </w:trPr>
        <w:tc>
          <w:tcPr>
            <w:tcW w:w="3180" w:type="dxa"/>
            <w:tcMar>
              <w:top w:w="100" w:type="dxa"/>
              <w:left w:w="100" w:type="dxa"/>
              <w:bottom w:w="100" w:type="dxa"/>
              <w:right w:w="100" w:type="dxa"/>
            </w:tcMar>
          </w:tcPr>
          <w:p w14:paraId="0000002D"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Как выплачивается переменная стоимость услуг по Тарифу</w:t>
            </w:r>
          </w:p>
        </w:tc>
        <w:tc>
          <w:tcPr>
            <w:tcW w:w="6000" w:type="dxa"/>
            <w:tcMar>
              <w:top w:w="100" w:type="dxa"/>
              <w:left w:w="100" w:type="dxa"/>
              <w:bottom w:w="100" w:type="dxa"/>
              <w:right w:w="100" w:type="dxa"/>
            </w:tcMar>
          </w:tcPr>
          <w:p w14:paraId="0000002E" w14:textId="77777777" w:rsidR="00A04907" w:rsidRDefault="00000000">
            <w:pPr>
              <w:widowControl w:val="0"/>
              <w:rPr>
                <w:rFonts w:ascii="PT Serif" w:eastAsia="PT Serif" w:hAnsi="PT Serif" w:cs="PT Serif"/>
                <w:sz w:val="18"/>
                <w:szCs w:val="18"/>
              </w:rPr>
            </w:pPr>
            <w:r>
              <w:rPr>
                <w:rFonts w:ascii="PT Serif" w:eastAsia="PT Serif" w:hAnsi="PT Serif" w:cs="PT Serif"/>
                <w:sz w:val="18"/>
                <w:szCs w:val="18"/>
              </w:rPr>
              <w:t xml:space="preserve">В течение 3 календарных дней с даты получения менти заработной платы (оклада и (или) вознаграждения по договору оказания услуг) ежемесячно равными частями до полного погашения. </w:t>
            </w:r>
          </w:p>
          <w:p w14:paraId="0000002F" w14:textId="77777777" w:rsidR="00A04907" w:rsidRDefault="00A04907">
            <w:pPr>
              <w:widowControl w:val="0"/>
              <w:rPr>
                <w:rFonts w:ascii="PT Serif" w:eastAsia="PT Serif" w:hAnsi="PT Serif" w:cs="PT Serif"/>
                <w:sz w:val="18"/>
                <w:szCs w:val="18"/>
              </w:rPr>
            </w:pPr>
          </w:p>
          <w:p w14:paraId="00000030" w14:textId="77777777" w:rsidR="00A04907" w:rsidRDefault="00000000">
            <w:pPr>
              <w:widowControl w:val="0"/>
              <w:rPr>
                <w:rFonts w:ascii="PT Serif" w:eastAsia="PT Serif" w:hAnsi="PT Serif" w:cs="PT Serif"/>
                <w:sz w:val="18"/>
                <w:szCs w:val="18"/>
              </w:rPr>
            </w:pPr>
            <w:r>
              <w:rPr>
                <w:rFonts w:ascii="PT Serif" w:eastAsia="PT Serif" w:hAnsi="PT Serif" w:cs="PT Serif"/>
                <w:b/>
                <w:bCs/>
                <w:sz w:val="18"/>
                <w:szCs w:val="18"/>
              </w:rPr>
              <w:t>В случае прекращения</w:t>
            </w:r>
            <w:r>
              <w:rPr>
                <w:rFonts w:ascii="PT Serif" w:eastAsia="PT Serif" w:hAnsi="PT Serif" w:cs="PT Serif"/>
                <w:sz w:val="18"/>
                <w:szCs w:val="18"/>
              </w:rPr>
              <w:t xml:space="preserve"> трудовых или гражданско-правовых отношений с работодателем/заказчиком менти после его трудоустройства менти оплачивает часть переменной стоимости пропорционально периоду фактического трудоустройства до даты прекращения таких отношений, а оставшаяся часть переменной стоимости фиксируется Сторонами в отдельном Соглашении о выплате и подлежит оплате при последующем трудоустройстве менти. </w:t>
            </w:r>
          </w:p>
          <w:p w14:paraId="00000031" w14:textId="77777777" w:rsidR="00A04907" w:rsidRDefault="00A04907">
            <w:pPr>
              <w:widowControl w:val="0"/>
              <w:rPr>
                <w:rFonts w:ascii="PT Serif" w:eastAsia="PT Serif" w:hAnsi="PT Serif" w:cs="PT Serif"/>
                <w:sz w:val="18"/>
                <w:szCs w:val="18"/>
              </w:rPr>
            </w:pPr>
          </w:p>
          <w:p w14:paraId="00000032" w14:textId="77777777" w:rsidR="00A04907" w:rsidRDefault="00000000">
            <w:pPr>
              <w:widowControl w:val="0"/>
              <w:rPr>
                <w:rFonts w:ascii="PT Serif" w:eastAsia="PT Serif" w:hAnsi="PT Serif" w:cs="PT Serif"/>
                <w:b/>
                <w:bCs/>
                <w:sz w:val="18"/>
                <w:szCs w:val="18"/>
              </w:rPr>
            </w:pPr>
            <w:r>
              <w:rPr>
                <w:rFonts w:ascii="PT Serif" w:eastAsia="PT Serif" w:hAnsi="PT Serif" w:cs="PT Serif"/>
                <w:b/>
                <w:bCs/>
                <w:sz w:val="18"/>
                <w:szCs w:val="18"/>
              </w:rPr>
              <w:t>При последующем трудоустройстве</w:t>
            </w:r>
            <w:r>
              <w:rPr>
                <w:rFonts w:ascii="PT Serif" w:eastAsia="PT Serif" w:hAnsi="PT Serif" w:cs="PT Serif"/>
                <w:sz w:val="18"/>
                <w:szCs w:val="18"/>
              </w:rPr>
              <w:t xml:space="preserve"> размер переменной стоимости подлежит пересчету исходя из условий нового трудоустройства. Повторное сопровождение менти по поиску нового трудоустройства в связи с прекращением первых трудовых или гражданско-правовых отношений </w:t>
            </w:r>
            <w:r>
              <w:rPr>
                <w:rFonts w:ascii="PT Serif" w:eastAsia="PT Serif" w:hAnsi="PT Serif" w:cs="PT Serif"/>
                <w:b/>
                <w:bCs/>
                <w:sz w:val="18"/>
                <w:szCs w:val="18"/>
              </w:rPr>
              <w:t>предоставляется двукратно</w:t>
            </w:r>
            <w:r>
              <w:rPr>
                <w:rFonts w:ascii="PT Serif" w:eastAsia="PT Serif" w:hAnsi="PT Serif" w:cs="PT Serif"/>
                <w:sz w:val="18"/>
                <w:szCs w:val="18"/>
              </w:rPr>
              <w:t>. Для фиксации сроков платежей Стороны вправе заключить отдельное Соглашение.</w:t>
            </w:r>
          </w:p>
        </w:tc>
      </w:tr>
      <w:tr w:rsidR="00A04907" w14:paraId="18D022F2" w14:textId="77777777">
        <w:trPr>
          <w:trHeight w:val="1129"/>
        </w:trPr>
        <w:tc>
          <w:tcPr>
            <w:tcW w:w="3180" w:type="dxa"/>
            <w:tcMar>
              <w:top w:w="100" w:type="dxa"/>
              <w:left w:w="100" w:type="dxa"/>
              <w:bottom w:w="100" w:type="dxa"/>
              <w:right w:w="100" w:type="dxa"/>
            </w:tcMar>
          </w:tcPr>
          <w:p w14:paraId="00000033"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lastRenderedPageBreak/>
              <w:t>Наполнение тарифа</w:t>
            </w:r>
          </w:p>
        </w:tc>
        <w:tc>
          <w:tcPr>
            <w:tcW w:w="6000" w:type="dxa"/>
            <w:tcMar>
              <w:top w:w="100" w:type="dxa"/>
              <w:left w:w="100" w:type="dxa"/>
              <w:bottom w:w="100" w:type="dxa"/>
              <w:right w:w="100" w:type="dxa"/>
            </w:tcMar>
          </w:tcPr>
          <w:p w14:paraId="00000034" w14:textId="77777777" w:rsidR="00A04907" w:rsidRDefault="00000000">
            <w:pPr>
              <w:widowControl w:val="0"/>
              <w:pBdr>
                <w:top w:val="nil"/>
                <w:left w:val="nil"/>
                <w:bottom w:val="nil"/>
                <w:right w:val="nil"/>
                <w:between w:val="nil"/>
              </w:pBdr>
              <w:rPr>
                <w:rFonts w:ascii="PT Serif" w:eastAsia="PT Serif" w:hAnsi="PT Serif" w:cs="PT Serif"/>
                <w:sz w:val="18"/>
                <w:szCs w:val="18"/>
              </w:rPr>
            </w:pPr>
            <w:r>
              <w:rPr>
                <w:rFonts w:ascii="PT Serif" w:eastAsia="PT Serif" w:hAnsi="PT Serif" w:cs="PT Serif"/>
                <w:sz w:val="18"/>
                <w:szCs w:val="18"/>
              </w:rPr>
              <w:t>предусмотрено Офертой, а также Платформой Ментора</w:t>
            </w:r>
          </w:p>
        </w:tc>
      </w:tr>
    </w:tbl>
    <w:p w14:paraId="00000035" w14:textId="77777777" w:rsidR="00A04907" w:rsidRDefault="00A04907">
      <w:pPr>
        <w:spacing w:after="200"/>
        <w:jc w:val="both"/>
        <w:rPr>
          <w:rFonts w:ascii="PT Serif" w:eastAsia="PT Serif" w:hAnsi="PT Serif" w:cs="PT Serif"/>
          <w:sz w:val="18"/>
          <w:szCs w:val="18"/>
        </w:rPr>
      </w:pPr>
    </w:p>
    <w:p w14:paraId="00000036" w14:textId="77777777" w:rsidR="00A04907" w:rsidRDefault="00000000">
      <w:pPr>
        <w:numPr>
          <w:ilvl w:val="1"/>
          <w:numId w:val="2"/>
        </w:numPr>
        <w:spacing w:after="200"/>
        <w:jc w:val="both"/>
        <w:rPr>
          <w:rFonts w:ascii="PT Serif" w:eastAsia="PT Serif" w:hAnsi="PT Serif" w:cs="PT Serif"/>
          <w:sz w:val="16"/>
          <w:szCs w:val="16"/>
        </w:rPr>
      </w:pPr>
      <w:r>
        <w:rPr>
          <w:rFonts w:ascii="PT Serif" w:eastAsia="PT Serif" w:hAnsi="PT Serif" w:cs="PT Serif"/>
          <w:sz w:val="18"/>
          <w:szCs w:val="18"/>
        </w:rPr>
        <w:t>Месячный оклад — чистая заработная плата менти («на руки»), указанная в трудовом или гражданско-правовом договоре, за вычетом налогов и обязательных платежей. При расчете переменной стоимости учитывается постоянная (гарантированная) часть заработной платы. Премии, выплата или размер которых зависят от выполнения KPI, достижения показателей или иных переменных условий, при расчете переменной стоимости не учитываются.</w:t>
      </w:r>
    </w:p>
    <w:p w14:paraId="00000037" w14:textId="77777777" w:rsidR="00A04907" w:rsidRDefault="00000000">
      <w:pPr>
        <w:numPr>
          <w:ilvl w:val="1"/>
          <w:numId w:val="2"/>
        </w:numPr>
        <w:spacing w:after="200"/>
        <w:jc w:val="both"/>
        <w:rPr>
          <w:rFonts w:ascii="PT Serif" w:eastAsia="PT Serif" w:hAnsi="PT Serif" w:cs="PT Serif"/>
          <w:sz w:val="16"/>
          <w:szCs w:val="16"/>
        </w:rPr>
      </w:pPr>
      <w:r>
        <w:rPr>
          <w:rFonts w:ascii="PT Serif" w:eastAsia="PT Serif" w:hAnsi="PT Serif" w:cs="PT Serif"/>
          <w:sz w:val="18"/>
          <w:szCs w:val="18"/>
        </w:rPr>
        <w:t xml:space="preserve">Переменная часть от оклада выплачивается с момента выхода менти на работу или заключения договора (ГПХ). </w:t>
      </w:r>
    </w:p>
    <w:p w14:paraId="00000038" w14:textId="77777777" w:rsidR="00A04907" w:rsidRDefault="00000000">
      <w:pPr>
        <w:numPr>
          <w:ilvl w:val="0"/>
          <w:numId w:val="2"/>
        </w:numPr>
        <w:spacing w:after="200"/>
        <w:jc w:val="both"/>
        <w:rPr>
          <w:rFonts w:ascii="PT Serif" w:eastAsia="PT Serif" w:hAnsi="PT Serif" w:cs="PT Serif"/>
          <w:b/>
          <w:bCs/>
          <w:sz w:val="24"/>
          <w:szCs w:val="24"/>
        </w:rPr>
      </w:pPr>
      <w:r>
        <w:rPr>
          <w:rFonts w:ascii="PT Serif" w:eastAsia="PT Serif" w:hAnsi="PT Serif" w:cs="PT Serif"/>
          <w:b/>
          <w:bCs/>
          <w:sz w:val="24"/>
          <w:szCs w:val="24"/>
        </w:rPr>
        <w:t>Срок действия Приложения и прочие условия</w:t>
      </w:r>
    </w:p>
    <w:p w14:paraId="00000039" w14:textId="77777777" w:rsidR="00A04907" w:rsidRDefault="00000000">
      <w:pPr>
        <w:numPr>
          <w:ilvl w:val="1"/>
          <w:numId w:val="2"/>
        </w:numPr>
        <w:spacing w:after="200"/>
        <w:jc w:val="both"/>
        <w:rPr>
          <w:rFonts w:ascii="PT Serif" w:eastAsia="PT Serif" w:hAnsi="PT Serif" w:cs="PT Serif"/>
          <w:sz w:val="16"/>
          <w:szCs w:val="16"/>
        </w:rPr>
      </w:pPr>
      <w:r>
        <w:rPr>
          <w:rFonts w:ascii="PT Serif" w:eastAsia="PT Serif" w:hAnsi="PT Serif" w:cs="PT Serif"/>
          <w:sz w:val="18"/>
          <w:szCs w:val="18"/>
        </w:rPr>
        <w:t xml:space="preserve">Приложение вступает в силу с момента его подписания Сторонами в сервисе «Контур.Сайн» и действует до полного выполнения всех обязательств ментором и менти. </w:t>
      </w:r>
    </w:p>
    <w:p w14:paraId="0000003A" w14:textId="77777777" w:rsidR="00A04907" w:rsidRDefault="00000000">
      <w:pPr>
        <w:numPr>
          <w:ilvl w:val="1"/>
          <w:numId w:val="2"/>
        </w:numPr>
        <w:spacing w:after="200"/>
        <w:jc w:val="both"/>
        <w:rPr>
          <w:rFonts w:ascii="PT Serif" w:eastAsia="PT Serif" w:hAnsi="PT Serif" w:cs="PT Serif"/>
          <w:sz w:val="16"/>
          <w:szCs w:val="16"/>
        </w:rPr>
      </w:pPr>
      <w:r>
        <w:rPr>
          <w:rFonts w:ascii="PT Serif" w:eastAsia="PT Serif" w:hAnsi="PT Serif" w:cs="PT Serif"/>
          <w:sz w:val="18"/>
          <w:szCs w:val="18"/>
        </w:rPr>
        <w:t xml:space="preserve">Условия этого Приложения применяются к отношениям ментора и менти с  </w:t>
      </w:r>
      <w:commentRangeStart w:id="7"/>
      <w:r>
        <w:rPr>
          <w:rFonts w:ascii="PT Serif" w:eastAsia="PT Serif" w:hAnsi="PT Serif" w:cs="PT Serif"/>
          <w:color w:val="FF0000"/>
          <w:sz w:val="18"/>
          <w:szCs w:val="18"/>
        </w:rPr>
        <w:t xml:space="preserve">хх.хх.202х г. </w:t>
      </w:r>
      <w:commentRangeEnd w:id="7"/>
      <w:r>
        <w:rPr>
          <w:rStyle w:val="aa"/>
          <w:rFonts w:ascii="PT Serif" w:eastAsia="PT Serif" w:hAnsi="PT Serif" w:cs="PT Serif"/>
        </w:rPr>
        <w:commentReference w:id="7"/>
      </w:r>
    </w:p>
    <w:p w14:paraId="0000003B" w14:textId="77777777" w:rsidR="00A04907" w:rsidRDefault="00000000">
      <w:pPr>
        <w:numPr>
          <w:ilvl w:val="1"/>
          <w:numId w:val="2"/>
        </w:numPr>
        <w:pBdr>
          <w:top w:val="nil"/>
          <w:left w:val="nil"/>
          <w:bottom w:val="nil"/>
          <w:right w:val="nil"/>
          <w:between w:val="nil"/>
        </w:pBdr>
        <w:spacing w:after="200"/>
        <w:ind w:hanging="720"/>
        <w:jc w:val="both"/>
        <w:rPr>
          <w:rFonts w:ascii="PT Serif" w:eastAsia="PT Serif" w:hAnsi="PT Serif" w:cs="PT Serif"/>
          <w:sz w:val="16"/>
          <w:szCs w:val="16"/>
        </w:rPr>
      </w:pPr>
      <w:r>
        <w:rPr>
          <w:rFonts w:ascii="PT Serif" w:eastAsia="PT Serif" w:hAnsi="PT Serif" w:cs="PT Serif"/>
          <w:sz w:val="18"/>
          <w:szCs w:val="18"/>
        </w:rPr>
        <w:t xml:space="preserve">При наличии расхождений между настоящими Индивидуальными условиями и текстом Оферты применяются Индивидуальные условия. </w:t>
      </w:r>
    </w:p>
    <w:p w14:paraId="0000003C" w14:textId="77777777" w:rsidR="00A04907" w:rsidRDefault="00000000">
      <w:pPr>
        <w:numPr>
          <w:ilvl w:val="1"/>
          <w:numId w:val="2"/>
        </w:numPr>
        <w:pBdr>
          <w:top w:val="nil"/>
          <w:left w:val="nil"/>
          <w:bottom w:val="nil"/>
          <w:right w:val="nil"/>
          <w:between w:val="nil"/>
        </w:pBdr>
        <w:spacing w:after="200"/>
        <w:ind w:hanging="720"/>
        <w:jc w:val="both"/>
        <w:rPr>
          <w:rFonts w:ascii="PT Serif" w:eastAsia="PT Serif" w:hAnsi="PT Serif" w:cs="PT Serif"/>
          <w:sz w:val="16"/>
          <w:szCs w:val="16"/>
        </w:rPr>
      </w:pPr>
      <w:r>
        <w:rPr>
          <w:rFonts w:ascii="PT Serif" w:eastAsia="PT Serif" w:hAnsi="PT Serif" w:cs="PT Serif"/>
          <w:sz w:val="18"/>
          <w:szCs w:val="18"/>
        </w:rPr>
        <w:t xml:space="preserve">В остальном применяются условия оферты и законодательство РФ. </w:t>
      </w:r>
    </w:p>
    <w:p w14:paraId="0000003D" w14:textId="77777777" w:rsidR="00A04907" w:rsidRDefault="00000000">
      <w:pPr>
        <w:numPr>
          <w:ilvl w:val="0"/>
          <w:numId w:val="2"/>
        </w:numPr>
        <w:spacing w:after="200"/>
        <w:jc w:val="both"/>
        <w:rPr>
          <w:rFonts w:ascii="PT Serif" w:eastAsia="PT Serif" w:hAnsi="PT Serif" w:cs="PT Serif"/>
          <w:b/>
          <w:bCs/>
          <w:sz w:val="24"/>
          <w:szCs w:val="24"/>
        </w:rPr>
      </w:pPr>
      <w:r>
        <w:rPr>
          <w:rFonts w:ascii="PT Serif" w:eastAsia="PT Serif" w:hAnsi="PT Serif" w:cs="PT Serif"/>
          <w:b/>
          <w:bCs/>
          <w:sz w:val="24"/>
          <w:szCs w:val="24"/>
        </w:rPr>
        <w:t>Подписи и реквизиты сторон</w:t>
      </w:r>
    </w:p>
    <w:tbl>
      <w:tblPr>
        <w:tblStyle w:val="a7"/>
        <w:tblW w:w="867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4530"/>
      </w:tblGrid>
      <w:tr w:rsidR="00A04907" w14:paraId="465E751C" w14:textId="77777777">
        <w:tc>
          <w:tcPr>
            <w:tcW w:w="4140" w:type="dxa"/>
            <w:tcBorders>
              <w:top w:val="single" w:sz="8" w:space="0" w:color="FFFFFF"/>
              <w:left w:val="single" w:sz="8" w:space="0" w:color="FFFFFF"/>
              <w:bottom w:val="single" w:sz="8" w:space="0" w:color="CCCCCC"/>
              <w:right w:val="single" w:sz="8" w:space="0" w:color="CCCCCC"/>
            </w:tcBorders>
            <w:tcMar>
              <w:top w:w="100" w:type="dxa"/>
              <w:left w:w="100" w:type="dxa"/>
              <w:bottom w:w="100" w:type="dxa"/>
              <w:right w:w="100" w:type="dxa"/>
            </w:tcMar>
          </w:tcPr>
          <w:p w14:paraId="0000003E" w14:textId="77777777" w:rsidR="00A04907" w:rsidRDefault="00000000">
            <w:pPr>
              <w:widowControl w:val="0"/>
              <w:rPr>
                <w:rFonts w:ascii="PT Serif" w:eastAsia="PT Serif" w:hAnsi="PT Serif" w:cs="PT Serif"/>
                <w:b/>
                <w:bCs/>
                <w:sz w:val="18"/>
                <w:szCs w:val="18"/>
              </w:rPr>
            </w:pPr>
            <w:r>
              <w:rPr>
                <w:rFonts w:ascii="PT Serif" w:eastAsia="PT Serif" w:hAnsi="PT Serif" w:cs="PT Serif"/>
                <w:b/>
                <w:bCs/>
                <w:sz w:val="18"/>
                <w:szCs w:val="18"/>
              </w:rPr>
              <w:t>Менти</w:t>
            </w:r>
          </w:p>
          <w:p w14:paraId="0000003F" w14:textId="77777777" w:rsidR="00A04907" w:rsidRDefault="00000000">
            <w:pPr>
              <w:widowControl w:val="0"/>
              <w:spacing w:before="120"/>
              <w:rPr>
                <w:rFonts w:ascii="PT Serif" w:eastAsia="PT Serif" w:hAnsi="PT Serif" w:cs="PT Serif"/>
                <w:b/>
                <w:bCs/>
                <w:sz w:val="18"/>
                <w:szCs w:val="18"/>
                <w:highlight w:val="cyan"/>
              </w:rPr>
            </w:pPr>
            <w:r>
              <w:rPr>
                <w:rFonts w:ascii="PT Serif" w:eastAsia="PT Serif" w:hAnsi="PT Serif" w:cs="PT Serif"/>
                <w:b/>
                <w:bCs/>
                <w:sz w:val="18"/>
                <w:szCs w:val="18"/>
              </w:rPr>
              <w:t xml:space="preserve">гражданин РФ </w:t>
            </w:r>
            <w:r>
              <w:rPr>
                <w:rFonts w:ascii="PT Serif" w:eastAsia="PT Serif" w:hAnsi="PT Serif" w:cs="PT Serif"/>
                <w:b/>
                <w:bCs/>
                <w:sz w:val="18"/>
                <w:szCs w:val="18"/>
                <w:highlight w:val="cyan"/>
              </w:rPr>
              <w:t>__________</w:t>
            </w:r>
          </w:p>
        </w:tc>
        <w:tc>
          <w:tcPr>
            <w:tcW w:w="4530" w:type="dxa"/>
            <w:tcBorders>
              <w:top w:val="single" w:sz="8" w:space="0" w:color="FFFFFF"/>
              <w:left w:val="single" w:sz="8" w:space="0" w:color="CCCCCC"/>
              <w:bottom w:val="single" w:sz="8" w:space="0" w:color="CCCCCC"/>
              <w:right w:val="single" w:sz="8" w:space="0" w:color="FFFFFF"/>
            </w:tcBorders>
            <w:tcMar>
              <w:top w:w="100" w:type="dxa"/>
              <w:left w:w="100" w:type="dxa"/>
              <w:bottom w:w="100" w:type="dxa"/>
              <w:right w:w="100" w:type="dxa"/>
            </w:tcMar>
          </w:tcPr>
          <w:p w14:paraId="00000040" w14:textId="77777777" w:rsidR="00A04907" w:rsidRDefault="00000000">
            <w:pPr>
              <w:widowControl w:val="0"/>
              <w:rPr>
                <w:rFonts w:ascii="PT Serif" w:eastAsia="PT Serif" w:hAnsi="PT Serif" w:cs="PT Serif"/>
                <w:b/>
                <w:bCs/>
                <w:sz w:val="18"/>
                <w:szCs w:val="18"/>
              </w:rPr>
            </w:pPr>
            <w:r>
              <w:rPr>
                <w:rFonts w:ascii="PT Serif" w:eastAsia="PT Serif" w:hAnsi="PT Serif" w:cs="PT Serif"/>
                <w:b/>
                <w:bCs/>
                <w:sz w:val="18"/>
                <w:szCs w:val="18"/>
              </w:rPr>
              <w:t>Ментор</w:t>
            </w:r>
          </w:p>
          <w:p w14:paraId="00000041" w14:textId="77777777" w:rsidR="00A04907" w:rsidRDefault="00000000">
            <w:pPr>
              <w:widowControl w:val="0"/>
              <w:spacing w:before="120"/>
              <w:rPr>
                <w:rFonts w:ascii="PT Serif" w:eastAsia="PT Serif" w:hAnsi="PT Serif" w:cs="PT Serif"/>
                <w:b/>
                <w:bCs/>
                <w:sz w:val="18"/>
                <w:szCs w:val="18"/>
                <w:highlight w:val="cyan"/>
              </w:rPr>
            </w:pPr>
            <w:r>
              <w:rPr>
                <w:rFonts w:ascii="PT Serif" w:eastAsia="PT Serif" w:hAnsi="PT Serif" w:cs="PT Serif"/>
                <w:b/>
                <w:bCs/>
                <w:sz w:val="18"/>
                <w:szCs w:val="18"/>
              </w:rPr>
              <w:t>ИП Рубинштейн Адам Григорьевич</w:t>
            </w:r>
          </w:p>
        </w:tc>
      </w:tr>
      <w:tr w:rsidR="00A04907" w14:paraId="30BF7A5B" w14:textId="77777777">
        <w:tc>
          <w:tcPr>
            <w:tcW w:w="4140" w:type="dxa"/>
            <w:tcBorders>
              <w:top w:val="single" w:sz="8" w:space="0" w:color="CCCCCC"/>
              <w:left w:val="single" w:sz="8" w:space="0" w:color="FFFFFF"/>
              <w:bottom w:val="single" w:sz="8" w:space="0" w:color="FFFFFF"/>
              <w:right w:val="single" w:sz="8" w:space="0" w:color="CCCCCC"/>
            </w:tcBorders>
            <w:tcMar>
              <w:top w:w="100" w:type="dxa"/>
              <w:left w:w="100" w:type="dxa"/>
              <w:bottom w:w="100" w:type="dxa"/>
              <w:right w:w="100" w:type="dxa"/>
            </w:tcMar>
          </w:tcPr>
          <w:p w14:paraId="00000042" w14:textId="77777777" w:rsidR="00A04907" w:rsidRPr="007B2F26" w:rsidRDefault="00000000">
            <w:pPr>
              <w:widowControl w:val="0"/>
              <w:spacing w:line="240" w:lineRule="auto"/>
              <w:rPr>
                <w:rFonts w:ascii="PT Serif" w:eastAsia="PT Serif" w:hAnsi="PT Serif" w:cs="PT Serif"/>
                <w:sz w:val="18"/>
                <w:szCs w:val="18"/>
                <w:highlight w:val="cyan"/>
              </w:rPr>
            </w:pPr>
            <w:r w:rsidRPr="007B2F26">
              <w:rPr>
                <w:rFonts w:ascii="Cousine" w:eastAsia="Cousine" w:hAnsi="Cousine" w:cs="Cousine"/>
                <w:sz w:val="18"/>
                <w:szCs w:val="18"/>
                <w:highlight w:val="cyan"/>
              </w:rPr>
              <w:t>Паспортные данные: серия ____ № ________</w:t>
            </w:r>
          </w:p>
          <w:p w14:paraId="00000043" w14:textId="77777777" w:rsidR="00A04907" w:rsidRPr="007B2F26" w:rsidRDefault="00000000">
            <w:pPr>
              <w:widowControl w:val="0"/>
              <w:spacing w:line="240" w:lineRule="auto"/>
              <w:rPr>
                <w:rFonts w:ascii="PT Serif" w:eastAsia="PT Serif" w:hAnsi="PT Serif" w:cs="PT Serif"/>
                <w:sz w:val="18"/>
                <w:szCs w:val="18"/>
                <w:highlight w:val="cyan"/>
              </w:rPr>
            </w:pPr>
            <w:r w:rsidRPr="007B2F26">
              <w:rPr>
                <w:rFonts w:ascii="PT Serif" w:eastAsia="PT Serif" w:hAnsi="PT Serif" w:cs="PT Serif"/>
                <w:sz w:val="18"/>
                <w:szCs w:val="18"/>
                <w:highlight w:val="cyan"/>
              </w:rPr>
              <w:t>выданный ________________, дата выдачи: _________, код п/д:_______</w:t>
            </w:r>
            <w:r w:rsidRPr="007B2F26">
              <w:rPr>
                <w:rFonts w:ascii="PT Serif" w:eastAsia="PT Serif" w:hAnsi="PT Serif" w:cs="PT Serif"/>
                <w:sz w:val="18"/>
                <w:szCs w:val="18"/>
                <w:highlight w:val="cyan"/>
              </w:rPr>
              <w:br/>
            </w:r>
          </w:p>
          <w:p w14:paraId="00000044" w14:textId="77777777" w:rsidR="00A04907" w:rsidRPr="007B2F26" w:rsidRDefault="00000000">
            <w:pPr>
              <w:widowControl w:val="0"/>
              <w:spacing w:line="240" w:lineRule="auto"/>
              <w:rPr>
                <w:rFonts w:ascii="PT Serif" w:eastAsia="PT Serif" w:hAnsi="PT Serif" w:cs="PT Serif"/>
                <w:sz w:val="18"/>
                <w:szCs w:val="18"/>
                <w:highlight w:val="cyan"/>
              </w:rPr>
            </w:pPr>
            <w:r w:rsidRPr="007B2F26">
              <w:rPr>
                <w:rFonts w:ascii="PT Serif" w:eastAsia="PT Serif" w:hAnsi="PT Serif" w:cs="PT Serif"/>
                <w:sz w:val="18"/>
                <w:szCs w:val="18"/>
                <w:highlight w:val="cyan"/>
              </w:rPr>
              <w:t>адрес регистрации: ___________________________</w:t>
            </w:r>
          </w:p>
          <w:p w14:paraId="00000045" w14:textId="77777777" w:rsidR="00A04907" w:rsidRPr="007B2F26" w:rsidRDefault="00A04907">
            <w:pPr>
              <w:widowControl w:val="0"/>
              <w:spacing w:line="240" w:lineRule="auto"/>
              <w:rPr>
                <w:rFonts w:ascii="PT Serif" w:eastAsia="PT Serif" w:hAnsi="PT Serif" w:cs="PT Serif"/>
                <w:sz w:val="18"/>
                <w:szCs w:val="18"/>
                <w:highlight w:val="cyan"/>
              </w:rPr>
            </w:pPr>
          </w:p>
          <w:p w14:paraId="00000046" w14:textId="77777777" w:rsidR="00A04907" w:rsidRPr="007B2F26" w:rsidRDefault="00A04907">
            <w:pPr>
              <w:widowControl w:val="0"/>
              <w:spacing w:line="240" w:lineRule="auto"/>
              <w:rPr>
                <w:rFonts w:ascii="PT Serif" w:eastAsia="PT Serif" w:hAnsi="PT Serif" w:cs="PT Serif"/>
                <w:sz w:val="18"/>
                <w:szCs w:val="18"/>
                <w:highlight w:val="cyan"/>
              </w:rPr>
            </w:pPr>
          </w:p>
          <w:p w14:paraId="00000047" w14:textId="77777777" w:rsidR="00A04907" w:rsidRPr="007B2F26" w:rsidRDefault="00A04907">
            <w:pPr>
              <w:widowControl w:val="0"/>
              <w:spacing w:line="240" w:lineRule="auto"/>
              <w:rPr>
                <w:rFonts w:ascii="PT Serif" w:eastAsia="PT Serif" w:hAnsi="PT Serif" w:cs="PT Serif"/>
                <w:sz w:val="18"/>
                <w:szCs w:val="18"/>
                <w:highlight w:val="cyan"/>
              </w:rPr>
            </w:pPr>
          </w:p>
          <w:p w14:paraId="00000048" w14:textId="77777777" w:rsidR="00A04907" w:rsidRPr="007B2F26" w:rsidRDefault="00000000">
            <w:pPr>
              <w:widowControl w:val="0"/>
              <w:spacing w:line="240" w:lineRule="auto"/>
              <w:rPr>
                <w:rFonts w:ascii="PT Serif" w:eastAsia="PT Serif" w:hAnsi="PT Serif" w:cs="PT Serif"/>
                <w:sz w:val="18"/>
                <w:szCs w:val="18"/>
                <w:highlight w:val="cyan"/>
              </w:rPr>
            </w:pPr>
            <w:r w:rsidRPr="007B2F26">
              <w:rPr>
                <w:rFonts w:ascii="PT Serif" w:eastAsia="PT Serif" w:hAnsi="PT Serif" w:cs="PT Serif"/>
                <w:sz w:val="18"/>
                <w:szCs w:val="18"/>
                <w:highlight w:val="cyan"/>
              </w:rPr>
              <w:t>электронная почта: ___________</w:t>
            </w:r>
            <w:r w:rsidRPr="007B2F26">
              <w:rPr>
                <w:rFonts w:ascii="PT Serif" w:eastAsia="PT Serif" w:hAnsi="PT Serif" w:cs="PT Serif"/>
                <w:sz w:val="18"/>
                <w:szCs w:val="18"/>
                <w:highlight w:val="cyan"/>
              </w:rPr>
              <w:br/>
              <w:t>Telegram: ______________________</w:t>
            </w:r>
            <w:r w:rsidRPr="007B2F26">
              <w:rPr>
                <w:rFonts w:ascii="PT Serif" w:eastAsia="PT Serif" w:hAnsi="PT Serif" w:cs="PT Serif"/>
                <w:sz w:val="18"/>
                <w:szCs w:val="18"/>
                <w:highlight w:val="cyan"/>
              </w:rPr>
              <w:br/>
              <w:t>Telegram id: ____________________</w:t>
            </w:r>
            <w:r w:rsidRPr="007B2F26">
              <w:rPr>
                <w:rFonts w:ascii="PT Serif" w:eastAsia="PT Serif" w:hAnsi="PT Serif" w:cs="PT Serif"/>
                <w:sz w:val="18"/>
                <w:szCs w:val="18"/>
                <w:highlight w:val="cyan"/>
              </w:rPr>
              <w:br/>
            </w:r>
          </w:p>
          <w:p w14:paraId="00000049" w14:textId="77777777" w:rsidR="00A04907" w:rsidRDefault="00000000">
            <w:pPr>
              <w:widowControl w:val="0"/>
              <w:spacing w:line="240" w:lineRule="auto"/>
              <w:rPr>
                <w:rFonts w:ascii="PT Serif" w:eastAsia="PT Serif" w:hAnsi="PT Serif" w:cs="PT Serif"/>
                <w:sz w:val="18"/>
                <w:szCs w:val="18"/>
              </w:rPr>
            </w:pPr>
            <w:r w:rsidRPr="007B2F26">
              <w:rPr>
                <w:rFonts w:ascii="PT Serif" w:eastAsia="PT Serif" w:hAnsi="PT Serif" w:cs="PT Serif"/>
                <w:sz w:val="18"/>
                <w:szCs w:val="18"/>
                <w:highlight w:val="cyan"/>
              </w:rPr>
              <w:t>тел.: +7 (___) ___ __-__</w:t>
            </w:r>
          </w:p>
        </w:tc>
        <w:tc>
          <w:tcPr>
            <w:tcW w:w="4530" w:type="dxa"/>
            <w:tcBorders>
              <w:top w:val="single" w:sz="8" w:space="0" w:color="CCCCCC"/>
              <w:left w:val="single" w:sz="8" w:space="0" w:color="FFFFFF"/>
              <w:bottom w:val="single" w:sz="8" w:space="0" w:color="CCCCCC"/>
              <w:right w:val="single" w:sz="8" w:space="0" w:color="FFFFFF"/>
            </w:tcBorders>
            <w:tcMar>
              <w:top w:w="100" w:type="dxa"/>
              <w:left w:w="100" w:type="dxa"/>
              <w:bottom w:w="100" w:type="dxa"/>
              <w:right w:w="100" w:type="dxa"/>
            </w:tcMar>
          </w:tcPr>
          <w:p w14:paraId="0000004A" w14:textId="77777777" w:rsidR="00A04907" w:rsidRDefault="00000000">
            <w:pPr>
              <w:jc w:val="both"/>
              <w:rPr>
                <w:rFonts w:ascii="PT Serif" w:eastAsia="PT Serif" w:hAnsi="PT Serif" w:cs="PT Serif"/>
                <w:sz w:val="18"/>
                <w:szCs w:val="18"/>
              </w:rPr>
            </w:pPr>
            <w:r>
              <w:rPr>
                <w:rFonts w:ascii="PT Serif" w:eastAsia="PT Serif" w:hAnsi="PT Serif" w:cs="PT Serif"/>
                <w:sz w:val="18"/>
                <w:szCs w:val="18"/>
              </w:rPr>
              <w:t>ИНН: 773582941620</w:t>
            </w:r>
          </w:p>
          <w:p w14:paraId="0000004B" w14:textId="77777777" w:rsidR="00A04907" w:rsidRDefault="00000000">
            <w:pPr>
              <w:jc w:val="both"/>
              <w:rPr>
                <w:rFonts w:ascii="PT Serif" w:eastAsia="PT Serif" w:hAnsi="PT Serif" w:cs="PT Serif"/>
                <w:sz w:val="18"/>
                <w:szCs w:val="18"/>
              </w:rPr>
            </w:pPr>
            <w:r>
              <w:rPr>
                <w:rFonts w:ascii="PT Serif" w:eastAsia="PT Serif" w:hAnsi="PT Serif" w:cs="PT Serif"/>
                <w:sz w:val="18"/>
                <w:szCs w:val="18"/>
              </w:rPr>
              <w:t>ОГРНИП: 326774600217749</w:t>
            </w:r>
          </w:p>
          <w:p w14:paraId="0000004C"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PT Serif" w:eastAsia="PT Serif" w:hAnsi="PT Serif" w:cs="PT Serif"/>
                <w:sz w:val="18"/>
                <w:szCs w:val="18"/>
              </w:rPr>
            </w:pPr>
            <w:r>
              <w:rPr>
                <w:rFonts w:ascii="PT Serif" w:eastAsia="PT Serif" w:hAnsi="PT Serif" w:cs="PT Serif"/>
                <w:sz w:val="18"/>
                <w:szCs w:val="18"/>
              </w:rPr>
              <w:t>Банковские реквизиты:</w:t>
            </w:r>
          </w:p>
          <w:p w14:paraId="0000004D"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Serif" w:eastAsia="PT Serif" w:hAnsi="PT Serif" w:cs="PT Serif"/>
                <w:sz w:val="18"/>
                <w:szCs w:val="18"/>
              </w:rPr>
            </w:pPr>
            <w:r>
              <w:rPr>
                <w:rFonts w:ascii="PT Serif" w:eastAsia="PT Serif" w:hAnsi="PT Serif" w:cs="PT Serif"/>
                <w:sz w:val="18"/>
                <w:szCs w:val="18"/>
              </w:rPr>
              <w:t>Банк: АО «ТБанк»</w:t>
            </w:r>
          </w:p>
          <w:p w14:paraId="0000004E"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Serif" w:eastAsia="PT Serif" w:hAnsi="PT Serif" w:cs="PT Serif"/>
                <w:sz w:val="18"/>
                <w:szCs w:val="18"/>
              </w:rPr>
            </w:pPr>
            <w:r>
              <w:rPr>
                <w:rFonts w:ascii="PT Serif" w:eastAsia="PT Serif" w:hAnsi="PT Serif" w:cs="PT Serif"/>
                <w:sz w:val="18"/>
                <w:szCs w:val="18"/>
              </w:rPr>
              <w:t>БИК: 044525974</w:t>
            </w:r>
          </w:p>
          <w:p w14:paraId="0000004F"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Serif" w:eastAsia="PT Serif" w:hAnsi="PT Serif" w:cs="PT Serif"/>
                <w:sz w:val="18"/>
                <w:szCs w:val="18"/>
              </w:rPr>
            </w:pPr>
            <w:r>
              <w:rPr>
                <w:rFonts w:ascii="PT Serif" w:eastAsia="PT Serif" w:hAnsi="PT Serif" w:cs="PT Serif"/>
                <w:sz w:val="18"/>
                <w:szCs w:val="18"/>
              </w:rPr>
              <w:t>Корр.счёт: 30101810145250000974</w:t>
            </w:r>
          </w:p>
          <w:p w14:paraId="00000050"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Serif" w:eastAsia="PT Serif" w:hAnsi="PT Serif" w:cs="PT Serif"/>
                <w:sz w:val="18"/>
                <w:szCs w:val="18"/>
              </w:rPr>
            </w:pPr>
            <w:r>
              <w:rPr>
                <w:rFonts w:ascii="PT Serif" w:eastAsia="PT Serif" w:hAnsi="PT Serif" w:cs="PT Serif"/>
                <w:sz w:val="18"/>
                <w:szCs w:val="18"/>
              </w:rPr>
              <w:t>Расч. Счет: 40802810000009493954</w:t>
            </w:r>
          </w:p>
          <w:p w14:paraId="00000051" w14:textId="77777777" w:rsidR="00A04907" w:rsidRDefault="00A04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PT Serif" w:eastAsia="PT Serif" w:hAnsi="PT Serif" w:cs="PT Serif"/>
                <w:sz w:val="18"/>
                <w:szCs w:val="18"/>
              </w:rPr>
            </w:pPr>
          </w:p>
          <w:p w14:paraId="00000052"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PT Serif" w:eastAsia="PT Serif" w:hAnsi="PT Serif" w:cs="PT Serif"/>
                <w:sz w:val="18"/>
                <w:szCs w:val="18"/>
              </w:rPr>
            </w:pPr>
            <w:r>
              <w:rPr>
                <w:rFonts w:ascii="PT Serif" w:eastAsia="PT Serif" w:hAnsi="PT Serif" w:cs="PT Serif"/>
                <w:sz w:val="18"/>
                <w:szCs w:val="18"/>
              </w:rPr>
              <w:t xml:space="preserve">электронная почта: </w:t>
            </w:r>
          </w:p>
          <w:p w14:paraId="00000053"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PT Serif" w:eastAsia="PT Serif" w:hAnsi="PT Serif" w:cs="PT Serif"/>
                <w:sz w:val="18"/>
                <w:szCs w:val="18"/>
              </w:rPr>
            </w:pPr>
            <w:hyperlink r:id="rId14">
              <w:r>
                <w:rPr>
                  <w:rFonts w:ascii="PT Serif" w:eastAsia="PT Serif" w:hAnsi="PT Serif" w:cs="PT Serif"/>
                  <w:color w:val="1155CC"/>
                  <w:sz w:val="18"/>
                  <w:szCs w:val="18"/>
                  <w:u w:val="single"/>
                </w:rPr>
                <w:t>info@adam-mentor.ru</w:t>
              </w:r>
            </w:hyperlink>
            <w:r>
              <w:rPr>
                <w:rFonts w:ascii="PT Serif" w:eastAsia="PT Serif" w:hAnsi="PT Serif" w:cs="PT Serif"/>
                <w:sz w:val="18"/>
                <w:szCs w:val="18"/>
              </w:rPr>
              <w:t xml:space="preserve">    </w:t>
            </w:r>
          </w:p>
          <w:p w14:paraId="00000054" w14:textId="77777777" w:rsidR="00A04907"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PT Serif" w:eastAsia="PT Serif" w:hAnsi="PT Serif" w:cs="PT Serif"/>
                <w:sz w:val="18"/>
                <w:szCs w:val="18"/>
              </w:rPr>
            </w:pPr>
            <w:r>
              <w:rPr>
                <w:rFonts w:ascii="PT Serif" w:eastAsia="PT Serif" w:hAnsi="PT Serif" w:cs="PT Serif"/>
                <w:sz w:val="18"/>
                <w:szCs w:val="18"/>
              </w:rPr>
              <w:t>тел.: 8 (995)792-11-62</w:t>
            </w:r>
          </w:p>
          <w:p w14:paraId="00000055" w14:textId="77777777" w:rsidR="00A04907" w:rsidRDefault="00A04907">
            <w:pPr>
              <w:spacing w:before="60"/>
              <w:rPr>
                <w:rFonts w:ascii="PT Serif" w:eastAsia="PT Serif" w:hAnsi="PT Serif" w:cs="PT Serif"/>
                <w:sz w:val="18"/>
                <w:szCs w:val="18"/>
              </w:rPr>
            </w:pPr>
          </w:p>
        </w:tc>
      </w:tr>
      <w:tr w:rsidR="00A04907" w14:paraId="3CC5BDF7" w14:textId="77777777">
        <w:tc>
          <w:tcPr>
            <w:tcW w:w="4140" w:type="dxa"/>
            <w:tcBorders>
              <w:top w:val="single" w:sz="8" w:space="0" w:color="CCCCCC"/>
              <w:left w:val="single" w:sz="8" w:space="0" w:color="FFFFFF"/>
              <w:bottom w:val="single" w:sz="8" w:space="0" w:color="FFFFFF"/>
              <w:right w:val="single" w:sz="8" w:space="0" w:color="CCCCCC"/>
            </w:tcBorders>
            <w:tcMar>
              <w:top w:w="100" w:type="dxa"/>
              <w:left w:w="100" w:type="dxa"/>
              <w:bottom w:w="100" w:type="dxa"/>
              <w:right w:w="100" w:type="dxa"/>
            </w:tcMar>
          </w:tcPr>
          <w:p w14:paraId="00000056" w14:textId="77777777" w:rsidR="00A04907" w:rsidRDefault="00000000">
            <w:pPr>
              <w:widowControl w:val="0"/>
              <w:spacing w:before="400"/>
              <w:rPr>
                <w:rFonts w:ascii="PT Serif" w:eastAsia="PT Serif" w:hAnsi="PT Serif" w:cs="PT Serif"/>
                <w:sz w:val="18"/>
                <w:szCs w:val="18"/>
                <w:highlight w:val="cyan"/>
              </w:rPr>
            </w:pPr>
            <w:r>
              <w:rPr>
                <w:rFonts w:ascii="PT Serif" w:eastAsia="PT Serif" w:hAnsi="PT Serif" w:cs="PT Serif"/>
                <w:sz w:val="18"/>
                <w:szCs w:val="18"/>
              </w:rPr>
              <w:t xml:space="preserve">__________________/ </w:t>
            </w:r>
            <w:r>
              <w:rPr>
                <w:rFonts w:ascii="PT Serif" w:eastAsia="PT Serif" w:hAnsi="PT Serif" w:cs="PT Serif"/>
                <w:sz w:val="18"/>
                <w:szCs w:val="18"/>
                <w:highlight w:val="cyan"/>
              </w:rPr>
              <w:t>ФИО</w:t>
            </w:r>
          </w:p>
        </w:tc>
        <w:tc>
          <w:tcPr>
            <w:tcW w:w="4530" w:type="dxa"/>
            <w:tcBorders>
              <w:top w:val="single" w:sz="8" w:space="0" w:color="CCCCCC"/>
              <w:left w:val="single" w:sz="8" w:space="0" w:color="FFFFFF"/>
              <w:bottom w:val="single" w:sz="8" w:space="0" w:color="FFFFFF"/>
              <w:right w:val="single" w:sz="8" w:space="0" w:color="FFFFFF"/>
            </w:tcBorders>
            <w:tcMar>
              <w:top w:w="100" w:type="dxa"/>
              <w:left w:w="100" w:type="dxa"/>
              <w:bottom w:w="100" w:type="dxa"/>
              <w:right w:w="100" w:type="dxa"/>
            </w:tcMar>
          </w:tcPr>
          <w:p w14:paraId="00000057" w14:textId="77777777" w:rsidR="00A04907" w:rsidRDefault="00000000">
            <w:pPr>
              <w:widowControl w:val="0"/>
              <w:spacing w:before="400"/>
              <w:rPr>
                <w:rFonts w:ascii="PT Serif" w:eastAsia="PT Serif" w:hAnsi="PT Serif" w:cs="PT Serif"/>
                <w:sz w:val="18"/>
                <w:szCs w:val="18"/>
              </w:rPr>
            </w:pPr>
            <w:r>
              <w:rPr>
                <w:rFonts w:ascii="PT Serif" w:eastAsia="PT Serif" w:hAnsi="PT Serif" w:cs="PT Serif"/>
                <w:sz w:val="18"/>
                <w:szCs w:val="18"/>
              </w:rPr>
              <w:t>_______________________/ Рубинштейн А.Г. /</w:t>
            </w:r>
          </w:p>
        </w:tc>
      </w:tr>
    </w:tbl>
    <w:p w14:paraId="00000058" w14:textId="77777777" w:rsidR="00A04907" w:rsidRDefault="00A04907">
      <w:pPr>
        <w:rPr>
          <w:rFonts w:ascii="PT Serif" w:eastAsia="PT Serif" w:hAnsi="PT Serif" w:cs="PT Serif"/>
          <w:sz w:val="18"/>
          <w:szCs w:val="18"/>
        </w:rPr>
      </w:pPr>
    </w:p>
    <w:sectPr w:rsidR="00A04907">
      <w:headerReference w:type="default" r:id="rId15"/>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lexandra Turpanova" w:date="2026-09-01T14:22:00Z" w:initials="">
    <w:p w14:paraId="0000005B" w14:textId="77777777" w:rsidR="00A04907" w:rsidRDefault="00562439">
      <w:pPr>
        <w:widowControl w:val="0"/>
        <w:pBdr>
          <w:top w:val="nil"/>
          <w:left w:val="nil"/>
          <w:bottom w:val="nil"/>
          <w:right w:val="nil"/>
          <w:between w:val="nil"/>
        </w:pBdr>
        <w:spacing w:line="240" w:lineRule="auto"/>
        <w:rPr>
          <w:color w:val="000000"/>
        </w:rPr>
      </w:pPr>
      <w:r>
        <w:rPr>
          <w:rStyle w:val="aa"/>
        </w:rPr>
        <w:annotationRef/>
      </w:r>
      <w:r w:rsidR="00000000">
        <w:rPr>
          <w:color w:val="000000"/>
        </w:rPr>
        <w:t>Заполнить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000001" w16cex:dateUtc="2026-09-01T14: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5B" w16cid:durableId="000000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F4A0" w14:textId="77777777" w:rsidR="00425F57" w:rsidRDefault="00425F57">
      <w:pPr>
        <w:spacing w:line="240" w:lineRule="auto"/>
      </w:pPr>
      <w:r>
        <w:separator/>
      </w:r>
    </w:p>
  </w:endnote>
  <w:endnote w:type="continuationSeparator" w:id="0">
    <w:p w14:paraId="5C62BE7F" w14:textId="77777777" w:rsidR="00425F57" w:rsidRDefault="00425F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sine">
    <w:charset w:val="00"/>
    <w:family w:val="auto"/>
    <w:pitch w:val="default"/>
    <w:embedRegular r:id="rId1" w:fontKey="{18C99054-B4E1-498E-AE92-A030E2A4D942}"/>
    <w:embedBold r:id="rId2" w:fontKey="{4B0D693A-615E-4AF6-A2AD-FB05A5F57D8B}"/>
  </w:font>
  <w:font w:name="PT Serif">
    <w:charset w:val="CC"/>
    <w:family w:val="roman"/>
    <w:pitch w:val="variable"/>
    <w:sig w:usb0="A00002EF" w:usb1="5000204B" w:usb2="00000000" w:usb3="00000000" w:csb0="00000097" w:csb1="00000000"/>
    <w:embedRegular r:id="rId3" w:fontKey="{5CEACE12-F370-49E0-9D9C-1613CBE2AEED}"/>
    <w:embedBold r:id="rId4" w:fontKey="{EB6C77EF-A3AB-4B2C-81BC-773FC917F08C}"/>
    <w:embedItalic r:id="rId5" w:fontKey="{66543616-8D22-44E0-844C-FCEFC33D6D91}"/>
  </w:font>
  <w:font w:name="Calibri">
    <w:panose1 w:val="020F0502020204030204"/>
    <w:charset w:val="CC"/>
    <w:family w:val="swiss"/>
    <w:pitch w:val="variable"/>
    <w:sig w:usb0="E4002EFF" w:usb1="C000247B" w:usb2="00000009" w:usb3="00000000" w:csb0="000001FF" w:csb1="00000000"/>
    <w:embedRegular r:id="rId6" w:fontKey="{F83444F0-0515-40F0-8BB0-CD55EDF0BE00}"/>
  </w:font>
  <w:font w:name="Cambria">
    <w:panose1 w:val="02040503050406030204"/>
    <w:charset w:val="CC"/>
    <w:family w:val="roman"/>
    <w:pitch w:val="variable"/>
    <w:sig w:usb0="E00006FF" w:usb1="420024FF" w:usb2="02000000" w:usb3="00000000" w:csb0="0000019F" w:csb1="00000000"/>
    <w:embedRegular r:id="rId7" w:fontKey="{D8A06C91-0F9D-47EA-8C39-F4766385DE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3D6A" w14:textId="77777777" w:rsidR="00425F57" w:rsidRDefault="00425F57">
      <w:pPr>
        <w:spacing w:line="240" w:lineRule="auto"/>
      </w:pPr>
      <w:r>
        <w:separator/>
      </w:r>
    </w:p>
  </w:footnote>
  <w:footnote w:type="continuationSeparator" w:id="0">
    <w:p w14:paraId="639974FE" w14:textId="77777777" w:rsidR="00425F57" w:rsidRDefault="00425F57">
      <w:pPr>
        <w:spacing w:line="240" w:lineRule="auto"/>
      </w:pPr>
      <w:r>
        <w:continuationSeparator/>
      </w:r>
    </w:p>
  </w:footnote>
  <w:footnote w:id="1">
    <w:p w14:paraId="0000005A" w14:textId="77777777" w:rsidR="00A04907" w:rsidRDefault="00000000">
      <w:pPr>
        <w:spacing w:line="240" w:lineRule="auto"/>
        <w:rPr>
          <w:rFonts w:ascii="PT Serif" w:eastAsia="PT Serif" w:hAnsi="PT Serif" w:cs="PT Serif"/>
          <w:i/>
          <w:iCs/>
          <w:sz w:val="18"/>
          <w:szCs w:val="18"/>
        </w:rPr>
      </w:pPr>
      <w:r>
        <w:rPr>
          <w:vertAlign w:val="superscript"/>
        </w:rPr>
        <w:footnoteRef/>
      </w:r>
      <w:r>
        <w:rPr>
          <w:rFonts w:ascii="PT Serif" w:eastAsia="PT Serif" w:hAnsi="PT Serif" w:cs="PT Serif"/>
          <w:i/>
          <w:iCs/>
          <w:sz w:val="18"/>
          <w:szCs w:val="18"/>
        </w:rPr>
        <w:t xml:space="preserve"> Складывается исходя из процента от оффера, который предлагается менти третьим лицом в случае трудоустройства и он его принимает любым способом и в любой форме посредством заключения любого договора, либо совершения любых действий, направленных на согласие выполнять трудовую функцию, оказывать услуги и получать за них соответствующее вознаграждение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5F56DCD7" w:rsidR="00A04907" w:rsidRDefault="00000000">
    <w:pPr>
      <w:jc w:val="right"/>
      <w:rPr>
        <w:rFonts w:ascii="PT Serif" w:eastAsia="PT Serif" w:hAnsi="PT Serif" w:cs="PT Serif"/>
        <w:color w:val="666666"/>
        <w:sz w:val="20"/>
        <w:szCs w:val="20"/>
      </w:rPr>
    </w:pPr>
    <w:r>
      <w:rPr>
        <w:rFonts w:ascii="PT Serif" w:eastAsia="PT Serif" w:hAnsi="PT Serif" w:cs="PT Serif"/>
        <w:color w:val="666666"/>
        <w:sz w:val="20"/>
        <w:szCs w:val="20"/>
      </w:rPr>
      <w:fldChar w:fldCharType="begin"/>
    </w:r>
    <w:r>
      <w:rPr>
        <w:rFonts w:ascii="PT Serif" w:eastAsia="PT Serif" w:hAnsi="PT Serif" w:cs="PT Serif"/>
        <w:color w:val="666666"/>
        <w:sz w:val="20"/>
        <w:szCs w:val="20"/>
      </w:rPr>
      <w:instrText>PAGE</w:instrText>
    </w:r>
    <w:r>
      <w:rPr>
        <w:rFonts w:ascii="PT Serif" w:eastAsia="PT Serif" w:hAnsi="PT Serif" w:cs="PT Serif"/>
        <w:color w:val="666666"/>
        <w:sz w:val="20"/>
        <w:szCs w:val="20"/>
      </w:rPr>
      <w:fldChar w:fldCharType="separate"/>
    </w:r>
    <w:r w:rsidR="00562439">
      <w:rPr>
        <w:rFonts w:ascii="PT Serif" w:eastAsia="PT Serif" w:hAnsi="PT Serif" w:cs="PT Serif"/>
        <w:noProof/>
        <w:color w:val="666666"/>
        <w:sz w:val="20"/>
        <w:szCs w:val="20"/>
      </w:rPr>
      <w:t>1</w:t>
    </w:r>
    <w:r>
      <w:rPr>
        <w:rFonts w:ascii="PT Serif" w:eastAsia="PT Serif" w:hAnsi="PT Serif" w:cs="PT Serif"/>
        <w:color w:val="666666"/>
        <w:sz w:val="20"/>
        <w:szCs w:val="20"/>
      </w:rPr>
      <w:fldChar w:fldCharType="end"/>
    </w:r>
    <w:r>
      <w:rPr>
        <w:rFonts w:ascii="PT Serif" w:eastAsia="PT Serif" w:hAnsi="PT Serif" w:cs="PT Serif"/>
        <w:color w:val="666666"/>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1529A"/>
    <w:multiLevelType w:val="multilevel"/>
    <w:tmpl w:val="53C29DFC"/>
    <w:lvl w:ilvl="0">
      <w:start w:val="1"/>
      <w:numFmt w:val="decimal"/>
      <w:lvlText w:val="%1."/>
      <w:lvlJc w:val="left"/>
      <w:pPr>
        <w:ind w:left="720" w:hanging="720"/>
      </w:pPr>
      <w:rPr>
        <w:sz w:val="26"/>
        <w:szCs w:val="26"/>
        <w:u w:val="none"/>
      </w:rPr>
    </w:lvl>
    <w:lvl w:ilvl="1">
      <w:start w:val="1"/>
      <w:numFmt w:val="decimal"/>
      <w:lvlText w:val="%1.%2."/>
      <w:lvlJc w:val="left"/>
      <w:pPr>
        <w:ind w:left="720" w:hanging="360"/>
      </w:pPr>
      <w:rPr>
        <w:sz w:val="18"/>
        <w:szCs w:val="18"/>
        <w:u w:val="none"/>
      </w:rPr>
    </w:lvl>
    <w:lvl w:ilvl="2">
      <w:start w:val="1"/>
      <w:numFmt w:val="decimal"/>
      <w:lvlText w:val="%1.%2.%3."/>
      <w:lvlJc w:val="left"/>
      <w:pPr>
        <w:ind w:left="1417"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 w15:restartNumberingAfterBreak="0">
    <w:nsid w:val="19A75480"/>
    <w:multiLevelType w:val="multilevel"/>
    <w:tmpl w:val="6298D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BCC6493"/>
    <w:multiLevelType w:val="hybridMultilevel"/>
    <w:tmpl w:val="5B728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72530534">
    <w:abstractNumId w:val="1"/>
  </w:num>
  <w:num w:numId="2" w16cid:durableId="1069696677">
    <w:abstractNumId w:val="0"/>
  </w:num>
  <w:num w:numId="3" w16cid:durableId="964505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907"/>
    <w:rsid w:val="00134DE3"/>
    <w:rsid w:val="002F6B37"/>
    <w:rsid w:val="00425F57"/>
    <w:rsid w:val="00562439"/>
    <w:rsid w:val="007B2F26"/>
    <w:rsid w:val="00A04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36F4"/>
  <w15:docId w15:val="{E3661621-5F67-49F8-B849-2C2D4B59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a8">
    <w:name w:val="annotation text"/>
    <w:basedOn w:val="a"/>
    <w:link w:val="a9"/>
    <w:uiPriority w:val="99"/>
    <w:semiHidden/>
    <w:unhideWhenUsed/>
    <w:pPr>
      <w:spacing w:line="240" w:lineRule="auto"/>
    </w:pPr>
    <w:rPr>
      <w:sz w:val="20"/>
      <w:szCs w:val="20"/>
    </w:rPr>
  </w:style>
  <w:style w:type="character" w:customStyle="1" w:styleId="a9">
    <w:name w:val="Текст примечания Знак"/>
    <w:basedOn w:val="a0"/>
    <w:link w:val="a8"/>
    <w:uiPriority w:val="99"/>
    <w:semiHidden/>
    <w:rPr>
      <w:sz w:val="20"/>
      <w:szCs w:val="20"/>
    </w:rPr>
  </w:style>
  <w:style w:type="character" w:styleId="aa">
    <w:name w:val="annotation reference"/>
    <w:basedOn w:val="a0"/>
    <w:uiPriority w:val="99"/>
    <w:semiHidden/>
    <w:unhideWhenUsed/>
    <w:rPr>
      <w:sz w:val="16"/>
      <w:szCs w:val="16"/>
    </w:rPr>
  </w:style>
  <w:style w:type="paragraph" w:styleId="ab">
    <w:name w:val="List Paragraph"/>
    <w:basedOn w:val="a"/>
    <w:uiPriority w:val="34"/>
    <w:qFormat/>
    <w:rsid w:val="00562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dam-mentor.ru/"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s://adam-mentor.ru/offer/" TargetMode="Externa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s://adam-mentor.ru/offer/" TargetMode="External"/><Relationship Id="rId14" Type="http://schemas.openxmlformats.org/officeDocument/2006/relationships/hyperlink" Target="mailto:info@adam-mentor.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3</Pages>
  <Words>772</Words>
  <Characters>4403</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Rubinstein</cp:lastModifiedBy>
  <cp:revision>4</cp:revision>
  <dcterms:created xsi:type="dcterms:W3CDTF">2026-09-14T11:01:00Z</dcterms:created>
  <dcterms:modified xsi:type="dcterms:W3CDTF">2026-09-14T15:29:00Z</dcterms:modified>
</cp:coreProperties>
</file>